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C20" w:rsidRPr="00E60C20" w:rsidRDefault="00E60C20" w:rsidP="00E60C20">
      <w:pPr>
        <w:tabs>
          <w:tab w:val="left" w:pos="6270"/>
        </w:tabs>
        <w:rPr>
          <w:lang w:val="ru-RU"/>
        </w:rPr>
      </w:pPr>
    </w:p>
    <w:p w:rsidR="00E60C20" w:rsidRPr="00E60C20" w:rsidRDefault="00E60C20" w:rsidP="00E60C20">
      <w:pPr>
        <w:widowControl w:val="0"/>
        <w:spacing w:after="0" w:line="240" w:lineRule="auto"/>
        <w:jc w:val="right"/>
        <w:rPr>
          <w:rFonts w:ascii="Calibri" w:hAnsi="Calibri" w:cstheme="minorHAnsi"/>
          <w:b/>
          <w:i/>
          <w:lang w:val="ru-RU"/>
        </w:rPr>
      </w:pPr>
      <w:r w:rsidRPr="00E60C20">
        <w:rPr>
          <w:rFonts w:ascii="Calibri" w:hAnsi="Calibri" w:cstheme="minorHAnsi"/>
          <w:b/>
          <w:i/>
          <w:lang w:val="ru-RU"/>
        </w:rPr>
        <w:t>Приложение № 1.1</w:t>
      </w:r>
    </w:p>
    <w:p w:rsidR="00E60C20" w:rsidRPr="00E60C20" w:rsidRDefault="00E60C20" w:rsidP="00E60C20">
      <w:pPr>
        <w:widowControl w:val="0"/>
        <w:spacing w:line="240" w:lineRule="auto"/>
        <w:jc w:val="right"/>
        <w:rPr>
          <w:rFonts w:ascii="Calibri" w:hAnsi="Calibri" w:cstheme="minorHAnsi"/>
          <w:b/>
          <w:i/>
          <w:color w:val="000000" w:themeColor="text1"/>
          <w:lang w:val="ru-RU"/>
        </w:rPr>
      </w:pPr>
      <w:r w:rsidRPr="00E60C20">
        <w:rPr>
          <w:rFonts w:ascii="Calibri" w:hAnsi="Calibri" w:cstheme="minorHAnsi"/>
          <w:b/>
          <w:i/>
          <w:lang w:val="ru-RU"/>
        </w:rPr>
        <w:t>к Договору под кодом   "          "</w:t>
      </w:r>
      <w:r w:rsidRPr="00E60C20">
        <w:rPr>
          <w:rFonts w:ascii="Calibri" w:hAnsi="Calibri" w:cstheme="minorHAnsi"/>
          <w:b/>
          <w:i/>
          <w:lang w:val="ru-RU"/>
        </w:rPr>
        <w:br/>
      </w:r>
      <w:r w:rsidRPr="00E60C20">
        <w:rPr>
          <w:rFonts w:ascii="Calibri" w:hAnsi="Calibri" w:cstheme="minorHAnsi"/>
          <w:b/>
          <w:i/>
          <w:color w:val="000000" w:themeColor="text1"/>
          <w:lang w:val="ru-RU"/>
        </w:rPr>
        <w:t>заключенному "___"</w:t>
      </w:r>
      <w:r w:rsidRPr="00E60C20">
        <w:rPr>
          <w:rFonts w:ascii="Calibri" w:hAnsi="Calibri" w:cstheme="minorHAnsi"/>
          <w:b/>
          <w:i/>
          <w:color w:val="000000" w:themeColor="text1"/>
          <w:lang w:val="ru-RU"/>
        </w:rPr>
        <w:tab/>
        <w:t>_______20__г.</w:t>
      </w:r>
    </w:p>
    <w:p w:rsidR="00E60C20" w:rsidRPr="00E60C20" w:rsidRDefault="00E60C20" w:rsidP="00E60C20">
      <w:pPr>
        <w:widowControl w:val="0"/>
        <w:spacing w:line="240" w:lineRule="auto"/>
        <w:jc w:val="right"/>
        <w:rPr>
          <w:rFonts w:ascii="Calibri" w:hAnsi="Calibri" w:cstheme="minorHAnsi"/>
          <w:i/>
          <w:lang w:val="ru-RU"/>
        </w:rPr>
      </w:pPr>
    </w:p>
    <w:p w:rsidR="00E60C20" w:rsidRPr="00E60C20" w:rsidRDefault="00E60C20" w:rsidP="00E60C20">
      <w:pPr>
        <w:tabs>
          <w:tab w:val="left" w:pos="6270"/>
        </w:tabs>
        <w:jc w:val="center"/>
        <w:rPr>
          <w:rFonts w:ascii="Calibri" w:hAnsi="Calibri" w:cstheme="minorHAnsi"/>
          <w:lang w:val="ru-RU"/>
        </w:rPr>
      </w:pPr>
      <w:r w:rsidRPr="00E60C20">
        <w:rPr>
          <w:rFonts w:ascii="Calibri" w:hAnsi="Calibri" w:cstheme="minorHAnsi"/>
          <w:lang w:val="ru-RU"/>
        </w:rPr>
        <w:t>ТЕХНИЧЕСКАЯ ХАРАКТЕРИСТИКА</w:t>
      </w:r>
    </w:p>
    <w:p w:rsidR="00E60C20" w:rsidRPr="00E60C20" w:rsidRDefault="00E60C20" w:rsidP="00E60C20">
      <w:pPr>
        <w:tabs>
          <w:tab w:val="left" w:pos="6270"/>
        </w:tabs>
        <w:jc w:val="center"/>
        <w:rPr>
          <w:rFonts w:ascii="Calibri" w:hAnsi="Calibri" w:cstheme="minorHAnsi"/>
          <w:lang w:val="ru-RU"/>
        </w:rPr>
      </w:pPr>
    </w:p>
    <w:tbl>
      <w:tblPr>
        <w:tblW w:w="13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546"/>
        <w:gridCol w:w="1429"/>
        <w:gridCol w:w="5040"/>
        <w:gridCol w:w="810"/>
        <w:gridCol w:w="720"/>
        <w:gridCol w:w="1980"/>
        <w:gridCol w:w="1440"/>
        <w:gridCol w:w="1710"/>
      </w:tblGrid>
      <w:tr w:rsidR="00E60C20" w:rsidRPr="00E60C20" w:rsidTr="000404B2">
        <w:trPr>
          <w:trHeight w:val="530"/>
          <w:jc w:val="center"/>
        </w:trPr>
        <w:tc>
          <w:tcPr>
            <w:tcW w:w="13675" w:type="dxa"/>
            <w:gridSpan w:val="8"/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ru-RU"/>
              </w:rPr>
            </w:pPr>
            <w:r w:rsidRPr="00E60C20">
              <w:rPr>
                <w:rFonts w:cs="Sylfaen"/>
                <w:lang w:val="hy-AM"/>
              </w:rPr>
              <w:t>Приборы, оборудование и материалы</w:t>
            </w: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vAlign w:val="center"/>
          </w:tcPr>
          <w:p w:rsidR="00E60C20" w:rsidRPr="00E60C20" w:rsidRDefault="00E60C20" w:rsidP="00E60C20">
            <w:pPr>
              <w:spacing w:after="0"/>
              <w:ind w:left="-23"/>
              <w:jc w:val="center"/>
              <w:rPr>
                <w:rFonts w:cs="Sylfaen"/>
              </w:rPr>
            </w:pPr>
            <w:r w:rsidRPr="00E60C20">
              <w:rPr>
                <w:rFonts w:cs="Sylfaen"/>
              </w:rPr>
              <w:t>N</w:t>
            </w:r>
          </w:p>
        </w:tc>
        <w:tc>
          <w:tcPr>
            <w:tcW w:w="1429" w:type="dxa"/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t>Название и код</w:t>
            </w:r>
          </w:p>
        </w:tc>
        <w:tc>
          <w:tcPr>
            <w:tcW w:w="5040" w:type="dxa"/>
            <w:vAlign w:val="center"/>
          </w:tcPr>
          <w:p w:rsidR="00E60C20" w:rsidRPr="00E60C20" w:rsidRDefault="00E60C20" w:rsidP="00E60C20">
            <w:pPr>
              <w:spacing w:after="0" w:line="240" w:lineRule="auto"/>
              <w:jc w:val="center"/>
            </w:pPr>
            <w:r w:rsidRPr="00E60C20">
              <w:t>Технические характеристики</w:t>
            </w:r>
          </w:p>
        </w:tc>
        <w:tc>
          <w:tcPr>
            <w:tcW w:w="810" w:type="dxa"/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ru-RU"/>
              </w:rPr>
            </w:pPr>
            <w:r w:rsidRPr="00E60C20">
              <w:rPr>
                <w:lang w:val="ru-RU"/>
              </w:rPr>
              <w:t>Е</w:t>
            </w:r>
            <w:r w:rsidRPr="00E60C20">
              <w:t>/</w:t>
            </w:r>
            <w:r w:rsidRPr="00E60C20">
              <w:rPr>
                <w:lang w:val="ru-RU"/>
              </w:rPr>
              <w:t>И</w:t>
            </w:r>
          </w:p>
        </w:tc>
        <w:tc>
          <w:tcPr>
            <w:tcW w:w="720" w:type="dxa"/>
            <w:vAlign w:val="center"/>
          </w:tcPr>
          <w:p w:rsidR="00E60C20" w:rsidRPr="00E60C20" w:rsidRDefault="00E60C20" w:rsidP="00E60C20">
            <w:pPr>
              <w:spacing w:after="0"/>
              <w:jc w:val="center"/>
            </w:pPr>
            <w:r w:rsidRPr="00E60C20">
              <w:t>Количество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ru-RU"/>
              </w:rPr>
            </w:pPr>
            <w:r w:rsidRPr="00E60C20">
              <w:rPr>
                <w:lang w:val="ru-RU"/>
              </w:rPr>
              <w:t>товарный знак, фирменное наименование, торговая марка и наименование производителя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lang w:val="ru-RU"/>
              </w:rPr>
            </w:pPr>
            <w:r w:rsidRPr="00E60C20">
              <w:rPr>
                <w:lang w:val="ru-RU"/>
              </w:rPr>
              <w:t>Цена единицы / драмов РА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lang w:val="ru-RU"/>
              </w:rPr>
            </w:pPr>
            <w:r w:rsidRPr="00E60C20">
              <w:rPr>
                <w:lang w:val="ru-RU"/>
              </w:rPr>
              <w:t>Общая цена/драмов РА</w:t>
            </w: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</w:pPr>
            <w:r w:rsidRPr="00E60C20">
              <w:t>IP Телефон 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>Минимум 4,3-дюймовый цветной экран 480</w:t>
            </w:r>
            <w:r w:rsidRPr="00E60C20">
              <w:t>X</w:t>
            </w:r>
            <w:r w:rsidRPr="00E60C20">
              <w:rPr>
                <w:lang w:val="ru-RU"/>
              </w:rPr>
              <w:t xml:space="preserve">272 </w:t>
            </w:r>
            <w:r w:rsidRPr="00E60C20">
              <w:t>IPS</w:t>
            </w:r>
            <w:r w:rsidRPr="00E60C20">
              <w:rPr>
                <w:lang w:val="ru-RU"/>
              </w:rPr>
              <w:t xml:space="preserve"> </w:t>
            </w:r>
            <w:r w:rsidRPr="00E60C20">
              <w:t>GLASS</w:t>
            </w:r>
            <w:r w:rsidRPr="00E60C20">
              <w:rPr>
                <w:lang w:val="ru-RU"/>
              </w:rPr>
              <w:t xml:space="preserve"> </w:t>
            </w:r>
            <w:r w:rsidRPr="00E60C20">
              <w:t>BACKLIT</w:t>
            </w:r>
            <w:r w:rsidRPr="00E60C20">
              <w:rPr>
                <w:lang w:val="ru-RU"/>
              </w:rPr>
              <w:t xml:space="preserve">, минимум 4 </w:t>
            </w:r>
            <w:r w:rsidRPr="00E60C20">
              <w:t>SIP</w:t>
            </w:r>
            <w:r w:rsidRPr="00E60C20">
              <w:rPr>
                <w:lang w:val="ru-RU"/>
              </w:rPr>
              <w:t>-аккаунта, высококачественный динамик, минимум четыре кнопки быстрого набора (</w:t>
            </w:r>
            <w:r w:rsidRPr="00E60C20">
              <w:t>speed</w:t>
            </w:r>
            <w:r w:rsidRPr="00E60C20">
              <w:rPr>
                <w:lang w:val="ru-RU"/>
              </w:rPr>
              <w:t xml:space="preserve"> </w:t>
            </w:r>
            <w:r w:rsidRPr="00E60C20">
              <w:t>dial</w:t>
            </w:r>
            <w:r w:rsidRPr="00E60C20">
              <w:rPr>
                <w:lang w:val="ru-RU"/>
              </w:rPr>
              <w:t>), кнопки для уменьшения, увеличения и отключения звука, кнопка для удержания вызова (</w:t>
            </w:r>
            <w:r w:rsidRPr="00E60C20">
              <w:t>pause</w:t>
            </w:r>
            <w:r w:rsidRPr="00E60C20">
              <w:rPr>
                <w:lang w:val="ru-RU"/>
              </w:rPr>
              <w:t>-</w:t>
            </w:r>
            <w:r w:rsidRPr="00E60C20">
              <w:t>hold</w:t>
            </w:r>
            <w:r w:rsidRPr="00E60C20">
              <w:rPr>
                <w:lang w:val="ru-RU"/>
              </w:rPr>
              <w:t xml:space="preserve">), кнопки для подключения наушников и громкоговорителя, кнопки для использования меню и выбора разделов, 6-кнопочный навигационный контроллер, проводной микрофон, протокол </w:t>
            </w:r>
            <w:r w:rsidRPr="00E60C20">
              <w:t>SIP</w:t>
            </w:r>
            <w:r w:rsidRPr="00E60C20">
              <w:rPr>
                <w:lang w:val="ru-RU"/>
              </w:rPr>
              <w:t xml:space="preserve">, возможность бесплатного обновления </w:t>
            </w:r>
            <w:r w:rsidRPr="00E60C20">
              <w:t>Firmware</w:t>
            </w:r>
            <w:r w:rsidRPr="00E60C20">
              <w:rPr>
                <w:lang w:val="ru-RU"/>
              </w:rPr>
              <w:t>, возможность записи вызовов, возможность создания и поиска контактов и групп, возможность просмотра последних минимум 30 вызовов, возможность изменения статуса рабочего режима (перерыв, встреча).</w:t>
            </w:r>
          </w:p>
          <w:p w:rsidR="00E60C20" w:rsidRPr="00E60C20" w:rsidRDefault="00E60C20" w:rsidP="00E60C20">
            <w:pPr>
              <w:spacing w:after="0"/>
            </w:pPr>
            <w:r w:rsidRPr="00E60C20">
              <w:rPr>
                <w:lang w:val="ru-RU"/>
              </w:rPr>
              <w:t xml:space="preserve">На задней части телефона должны быть минимум два слота для блокировки (для размещения на </w:t>
            </w:r>
            <w:r w:rsidRPr="00E60C20">
              <w:rPr>
                <w:lang w:val="ru-RU"/>
              </w:rPr>
              <w:lastRenderedPageBreak/>
              <w:t>столе и крепления на стену), минимум две различные формы подставки для стола, возможность крепления на стену.</w:t>
            </w:r>
            <w:r w:rsidRPr="00E60C20">
              <w:rPr>
                <w:lang w:val="ru-RU"/>
              </w:rPr>
              <w:br/>
            </w:r>
            <w:r w:rsidRPr="00E60C20">
              <w:t>TLS, SRTP, VLAN, POE, LLDP, NAT traversal, QoS, 802.1X pass-through, 802.1X authentication.</w:t>
            </w:r>
          </w:p>
          <w:p w:rsidR="00E60C20" w:rsidRPr="00E60C20" w:rsidRDefault="00E60C20" w:rsidP="00E60C20">
            <w:pPr>
              <w:rPr>
                <w:bCs/>
                <w:lang w:val="ru-RU"/>
              </w:rPr>
            </w:pPr>
            <w:r w:rsidRPr="00E60C20">
              <w:rPr>
                <w:lang w:val="ru-RU"/>
              </w:rPr>
              <w:t>Возможности подключения:</w:t>
            </w:r>
            <w:r w:rsidRPr="00E60C20">
              <w:rPr>
                <w:lang w:val="ru-RU"/>
              </w:rPr>
              <w:br/>
              <w:t xml:space="preserve">• </w:t>
            </w:r>
            <w:r w:rsidRPr="00E60C20">
              <w:rPr>
                <w:lang w:val="hy-AM"/>
              </w:rPr>
              <w:t xml:space="preserve">USB, EHS, 2 LAN (gigabit) </w:t>
            </w:r>
            <w:r w:rsidRPr="00E60C20">
              <w:rPr>
                <w:lang w:val="ru-RU"/>
              </w:rPr>
              <w:t>порт — основной для подключения и для компьютера (</w:t>
            </w:r>
            <w:r w:rsidRPr="00E60C20">
              <w:t>PC</w:t>
            </w:r>
            <w:r w:rsidRPr="00E60C20">
              <w:rPr>
                <w:lang w:val="ru-RU"/>
              </w:rPr>
              <w:t xml:space="preserve">), </w:t>
            </w:r>
            <w:r w:rsidRPr="00E60C20">
              <w:t>DC</w:t>
            </w:r>
            <w:r w:rsidRPr="00E60C20">
              <w:rPr>
                <w:lang w:val="ru-RU"/>
              </w:rPr>
              <w:t xml:space="preserve"> </w:t>
            </w:r>
            <w:r w:rsidRPr="00E60C20">
              <w:t>Power</w:t>
            </w:r>
            <w:r w:rsidRPr="00E60C20">
              <w:rPr>
                <w:lang w:val="ru-RU"/>
              </w:rPr>
              <w:br/>
              <w:t xml:space="preserve">• Совместимость с </w:t>
            </w:r>
            <w:r w:rsidRPr="00E60C20">
              <w:t>IP</w:t>
            </w:r>
            <w:r w:rsidRPr="00E60C20">
              <w:rPr>
                <w:lang w:val="ru-RU"/>
              </w:rPr>
              <w:t>-АТС (</w:t>
            </w:r>
            <w:r w:rsidRPr="00E60C20">
              <w:t>Zero</w:t>
            </w:r>
            <w:r w:rsidRPr="00E60C20">
              <w:rPr>
                <w:lang w:val="ru-RU"/>
              </w:rPr>
              <w:t>-</w:t>
            </w:r>
            <w:r w:rsidRPr="00E60C20">
              <w:t>Touch</w:t>
            </w:r>
            <w:r w:rsidRPr="00E60C20">
              <w:rPr>
                <w:lang w:val="ru-RU"/>
              </w:rPr>
              <w:t xml:space="preserve"> </w:t>
            </w:r>
            <w:r w:rsidRPr="00E60C20">
              <w:t>Provisioning</w:t>
            </w:r>
            <w:r w:rsidRPr="00E60C20">
              <w:rPr>
                <w:lang w:val="ru-RU"/>
              </w:rPr>
              <w:t>, настройка и обновление программного обеспечения с АТС)</w:t>
            </w:r>
            <w:r w:rsidRPr="00E60C20">
              <w:rPr>
                <w:lang w:val="ru-RU"/>
              </w:rPr>
              <w:br/>
              <w:t>• Интегрированная с АТС телефонная книга (автоматическое обновление) с возможностью поиска по имени или номеру</w:t>
            </w:r>
            <w:r w:rsidRPr="00E60C20">
              <w:rPr>
                <w:lang w:val="ru-RU"/>
              </w:rPr>
              <w:br/>
              <w:t>• Журнал звонков, постоянно обновляющийся с АТС</w:t>
            </w:r>
            <w:r w:rsidRPr="00E60C20">
              <w:rPr>
                <w:lang w:val="ru-RU"/>
              </w:rPr>
              <w:br/>
              <w:t>• Обмен информацией о статусе телефона (</w:t>
            </w:r>
            <w:r w:rsidRPr="00E60C20">
              <w:rPr>
                <w:lang w:val="hy-AM"/>
              </w:rPr>
              <w:t>online, busy, away</w:t>
            </w:r>
            <w:r w:rsidRPr="00E60C20">
              <w:rPr>
                <w:lang w:val="ru-RU"/>
              </w:rPr>
              <w:t>) с АТС</w:t>
            </w:r>
            <w:r w:rsidRPr="00E60C20">
              <w:rPr>
                <w:lang w:val="ru-RU"/>
              </w:rPr>
              <w:br/>
              <w:t>• Функция парковки вызова (</w:t>
            </w:r>
            <w:r w:rsidRPr="00E60C20">
              <w:t>Call</w:t>
            </w:r>
            <w:r w:rsidRPr="00E60C20">
              <w:rPr>
                <w:lang w:val="ru-RU"/>
              </w:rPr>
              <w:t xml:space="preserve"> </w:t>
            </w:r>
            <w:r w:rsidRPr="00E60C20">
              <w:t>park</w:t>
            </w:r>
            <w:r w:rsidRPr="00E60C20">
              <w:rPr>
                <w:lang w:val="ru-RU"/>
              </w:rPr>
              <w:t>) — восстановление парковочного вызова с любого телефона</w:t>
            </w:r>
            <w:r w:rsidRPr="00E60C20">
              <w:rPr>
                <w:lang w:val="ru-RU"/>
              </w:rPr>
              <w:br/>
              <w:t>• Совместимость телефона с основной и резервной АТС.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t>10</w:t>
            </w:r>
            <w:r w:rsidRPr="00E60C20">
              <w:rPr>
                <w:lang w:val="hy-AM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</w:pPr>
            <w:r w:rsidRPr="00E60C20">
              <w:t>IP Телефон</w:t>
            </w:r>
            <w:r w:rsidRPr="00E60C20">
              <w:rPr>
                <w:lang w:val="hy-AM"/>
              </w:rPr>
              <w:t xml:space="preserve"> 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rPr>
                <w:lang w:val="ru-RU"/>
              </w:rPr>
            </w:pPr>
            <w:r w:rsidRPr="00E60C20">
              <w:rPr>
                <w:lang w:val="ru-RU"/>
              </w:rPr>
              <w:t xml:space="preserve">Минимум 4,3-дюймовый цветной экран </w:t>
            </w:r>
            <w:r w:rsidRPr="00E60C20">
              <w:rPr>
                <w:lang w:val="hy-AM"/>
              </w:rPr>
              <w:t>480X272 IPS GLASS BACKLIT</w:t>
            </w:r>
            <w:r w:rsidRPr="00E60C20">
              <w:rPr>
                <w:lang w:val="ru-RU"/>
              </w:rPr>
              <w:t xml:space="preserve">, минимум 10 </w:t>
            </w:r>
            <w:r w:rsidRPr="00E60C20">
              <w:t>SIP</w:t>
            </w:r>
            <w:r w:rsidRPr="00E60C20">
              <w:rPr>
                <w:lang w:val="ru-RU"/>
              </w:rPr>
              <w:t>-аккаунтов, высококачественный динамик, минимум двенадцать кнопок быстрого набора (</w:t>
            </w:r>
            <w:r w:rsidRPr="00E60C20">
              <w:t>speed</w:t>
            </w:r>
            <w:r w:rsidRPr="00E60C20">
              <w:rPr>
                <w:lang w:val="ru-RU"/>
              </w:rPr>
              <w:t xml:space="preserve"> </w:t>
            </w:r>
            <w:r w:rsidRPr="00E60C20">
              <w:t>dial</w:t>
            </w:r>
            <w:r w:rsidRPr="00E60C20">
              <w:rPr>
                <w:lang w:val="ru-RU"/>
              </w:rPr>
              <w:t>), кнопки для уменьшения, увеличения и отключения звука, кнопка для удержания вызова (</w:t>
            </w:r>
            <w:r w:rsidRPr="00E60C20">
              <w:t>pause</w:t>
            </w:r>
            <w:r w:rsidRPr="00E60C20">
              <w:rPr>
                <w:lang w:val="ru-RU"/>
              </w:rPr>
              <w:t>-</w:t>
            </w:r>
            <w:r w:rsidRPr="00E60C20">
              <w:t>hold</w:t>
            </w:r>
            <w:r w:rsidRPr="00E60C20">
              <w:rPr>
                <w:lang w:val="ru-RU"/>
              </w:rPr>
              <w:t xml:space="preserve">), кнопки для подключения наушников и громкоговорителя, кнопки для использования меню и выбора разделов, 6-кнопочный навигационный контроллер, кнопка для виртуальной клавиатуры, возможность подключения через </w:t>
            </w:r>
            <w:r w:rsidRPr="00E60C20">
              <w:t>Bluetooth</w:t>
            </w:r>
            <w:r w:rsidRPr="00E60C20">
              <w:rPr>
                <w:lang w:val="ru-RU"/>
              </w:rPr>
              <w:t xml:space="preserve"> и </w:t>
            </w:r>
            <w:r w:rsidRPr="00E60C20">
              <w:t>Wi</w:t>
            </w:r>
            <w:r w:rsidRPr="00E60C20">
              <w:rPr>
                <w:lang w:val="ru-RU"/>
              </w:rPr>
              <w:t>-</w:t>
            </w:r>
            <w:r w:rsidRPr="00E60C20">
              <w:t>Fi</w:t>
            </w:r>
            <w:r w:rsidRPr="00E60C20">
              <w:rPr>
                <w:lang w:val="ru-RU"/>
              </w:rPr>
              <w:t xml:space="preserve"> 2.4/5</w:t>
            </w:r>
            <w:r w:rsidRPr="00E60C20">
              <w:t>G</w:t>
            </w:r>
            <w:r w:rsidRPr="00E60C20">
              <w:rPr>
                <w:lang w:val="ru-RU"/>
              </w:rPr>
              <w:t xml:space="preserve">, </w:t>
            </w:r>
            <w:r w:rsidRPr="00E60C20">
              <w:rPr>
                <w:lang w:val="ru-RU"/>
              </w:rPr>
              <w:lastRenderedPageBreak/>
              <w:t xml:space="preserve">проводной микрофон, протокол </w:t>
            </w:r>
            <w:r w:rsidRPr="00E60C20">
              <w:t>SIP</w:t>
            </w:r>
            <w:r w:rsidRPr="00E60C20">
              <w:rPr>
                <w:lang w:val="ru-RU"/>
              </w:rPr>
              <w:t xml:space="preserve">, возможность бесплатного обновления </w:t>
            </w:r>
            <w:r w:rsidRPr="00E60C20">
              <w:rPr>
                <w:lang w:val="hy-AM"/>
              </w:rPr>
              <w:t>Firmware</w:t>
            </w:r>
            <w:r w:rsidRPr="00E60C20">
              <w:rPr>
                <w:lang w:val="ru-RU"/>
              </w:rPr>
              <w:t xml:space="preserve">, возможность записи вызовов, возможность создания и поиска контактов и групп, возможность просмотра последних минимум 30 вызовов, возможность изменения статуса рабочего режима (перерыв, встреча). </w:t>
            </w:r>
          </w:p>
          <w:p w:rsidR="00E60C20" w:rsidRPr="00E60C20" w:rsidRDefault="00E60C20" w:rsidP="00E60C20">
            <w:pPr>
              <w:rPr>
                <w:lang w:val="ru-RU"/>
              </w:rPr>
            </w:pPr>
            <w:r w:rsidRPr="00E60C20">
              <w:rPr>
                <w:lang w:val="ru-RU"/>
              </w:rPr>
              <w:t xml:space="preserve">На задней части телефона должны быть: минимум два слота для блокировки (для размещения на столе и крепления на стену), минимум две различные формы подставки для стола, возможность крепления на стену, а также возможность добавления модуля расширения </w:t>
            </w:r>
            <w:r w:rsidRPr="00E60C20">
              <w:rPr>
                <w:lang w:val="hy-AM"/>
              </w:rPr>
              <w:t>(Expansion Module Support)</w:t>
            </w:r>
            <w:r w:rsidRPr="00E60C20">
              <w:rPr>
                <w:lang w:val="ru-RU"/>
              </w:rPr>
              <w:t>.</w:t>
            </w:r>
          </w:p>
          <w:p w:rsidR="00E60C20" w:rsidRPr="00E60C20" w:rsidRDefault="00E60C20" w:rsidP="00E60C20">
            <w:pPr>
              <w:rPr>
                <w:lang w:val="hy-AM"/>
              </w:rPr>
            </w:pPr>
            <w:r w:rsidRPr="00E60C20">
              <w:rPr>
                <w:lang w:val="ru-RU"/>
              </w:rPr>
              <w:t>Возможности подключения:</w:t>
            </w:r>
            <w:r w:rsidRPr="00E60C20">
              <w:rPr>
                <w:lang w:val="ru-RU"/>
              </w:rPr>
              <w:br/>
              <w:t xml:space="preserve">• </w:t>
            </w:r>
            <w:r w:rsidRPr="00E60C20">
              <w:rPr>
                <w:lang w:val="hy-AM"/>
              </w:rPr>
              <w:t xml:space="preserve">USB, EHS, 2 LAN (gigabit) </w:t>
            </w:r>
            <w:r w:rsidRPr="00E60C20">
              <w:rPr>
                <w:lang w:val="ru-RU"/>
              </w:rPr>
              <w:t xml:space="preserve"> порт— основной для подключения и для компьютера (</w:t>
            </w:r>
            <w:r w:rsidRPr="00E60C20">
              <w:t>PC</w:t>
            </w:r>
            <w:r w:rsidRPr="00E60C20">
              <w:rPr>
                <w:lang w:val="ru-RU"/>
              </w:rPr>
              <w:t xml:space="preserve">), </w:t>
            </w:r>
            <w:r w:rsidRPr="00E60C20">
              <w:t>DC</w:t>
            </w:r>
            <w:r w:rsidRPr="00E60C20">
              <w:rPr>
                <w:lang w:val="ru-RU"/>
              </w:rPr>
              <w:t xml:space="preserve"> </w:t>
            </w:r>
            <w:r w:rsidRPr="00E60C20">
              <w:t>Power</w:t>
            </w:r>
            <w:r w:rsidRPr="00E60C20">
              <w:rPr>
                <w:lang w:val="ru-RU"/>
              </w:rPr>
              <w:br/>
              <w:t xml:space="preserve">• Совместимость с </w:t>
            </w:r>
            <w:r w:rsidRPr="00E60C20">
              <w:t>IP</w:t>
            </w:r>
            <w:r w:rsidRPr="00E60C20">
              <w:rPr>
                <w:lang w:val="ru-RU"/>
              </w:rPr>
              <w:t>-АТС (</w:t>
            </w:r>
            <w:r w:rsidRPr="00E60C20">
              <w:t>Zero</w:t>
            </w:r>
            <w:r w:rsidRPr="00E60C20">
              <w:rPr>
                <w:lang w:val="ru-RU"/>
              </w:rPr>
              <w:t>-</w:t>
            </w:r>
            <w:r w:rsidRPr="00E60C20">
              <w:t>Touch</w:t>
            </w:r>
            <w:r w:rsidRPr="00E60C20">
              <w:rPr>
                <w:lang w:val="ru-RU"/>
              </w:rPr>
              <w:t xml:space="preserve"> </w:t>
            </w:r>
            <w:r w:rsidRPr="00E60C20">
              <w:t>Provisioning</w:t>
            </w:r>
            <w:r w:rsidRPr="00E60C20">
              <w:rPr>
                <w:lang w:val="ru-RU"/>
              </w:rPr>
              <w:t>, настройка и обновление программного обеспечения с АТС)</w:t>
            </w:r>
            <w:r w:rsidRPr="00E60C20">
              <w:rPr>
                <w:lang w:val="ru-RU"/>
              </w:rPr>
              <w:br/>
              <w:t>• Интегрированная с АТС телефонная книга (автоматическое обновление) с возможностью поиска по имени или номеру</w:t>
            </w:r>
            <w:r w:rsidRPr="00E60C20">
              <w:rPr>
                <w:lang w:val="ru-RU"/>
              </w:rPr>
              <w:br/>
              <w:t>• Журнал звонков, постоянно обновляющийся с АТС</w:t>
            </w:r>
            <w:r w:rsidRPr="00E60C20">
              <w:rPr>
                <w:lang w:val="ru-RU"/>
              </w:rPr>
              <w:br/>
              <w:t>• Обмен информацией о статусе телефона (в сети, занят, отошел) с АТС</w:t>
            </w:r>
            <w:r w:rsidRPr="00E60C20">
              <w:rPr>
                <w:lang w:val="ru-RU"/>
              </w:rPr>
              <w:br/>
              <w:t>• Функция парковки вызова (</w:t>
            </w:r>
            <w:r w:rsidRPr="00E60C20">
              <w:t>Call</w:t>
            </w:r>
            <w:r w:rsidRPr="00E60C20">
              <w:rPr>
                <w:lang w:val="ru-RU"/>
              </w:rPr>
              <w:t xml:space="preserve"> </w:t>
            </w:r>
            <w:r w:rsidRPr="00E60C20">
              <w:t>park</w:t>
            </w:r>
            <w:r w:rsidRPr="00E60C20">
              <w:rPr>
                <w:lang w:val="ru-RU"/>
              </w:rPr>
              <w:t>) — восстановление парковочного вызова с любого телефона</w:t>
            </w:r>
            <w:r w:rsidRPr="00E60C20">
              <w:rPr>
                <w:lang w:val="ru-RU"/>
              </w:rPr>
              <w:br/>
              <w:t>• Совместимость телефона с основной и резервной АТС.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</w:pPr>
            <w:r w:rsidRPr="00E60C20">
              <w:rPr>
                <w:lang w:val="hy-AM"/>
              </w:rPr>
              <w:t>2</w:t>
            </w:r>
            <w:r w:rsidRPr="00E60C20"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</w:rPr>
            </w:pPr>
            <w:r w:rsidRPr="00E60C20">
              <w:rPr>
                <w:rFonts w:cs="Sylfaen"/>
              </w:rPr>
              <w:lastRenderedPageBreak/>
              <w:t>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</w:pPr>
            <w:r w:rsidRPr="00E60C20">
              <w:t>IP Телефон</w:t>
            </w:r>
            <w:r w:rsidRPr="00E60C20">
              <w:rPr>
                <w:lang w:val="hy-AM"/>
              </w:rPr>
              <w:t xml:space="preserve"> 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rPr>
                <w:color w:val="FF0000"/>
                <w:lang w:val="ru-RU"/>
              </w:rPr>
            </w:pPr>
            <w:r w:rsidRPr="00E60C20">
              <w:rPr>
                <w:lang w:val="hy-AM"/>
              </w:rPr>
              <w:t>Минимум 7.0-дюймовый стеклянный цветной сенсорный экран 800X1280 BACKLIT COLOR MULTI-POINT IPS, возможность подключения через Bluetooth и Wi-Fi 2.4/5G,</w:t>
            </w:r>
            <w:r w:rsidRPr="00E60C20">
              <w:rPr>
                <w:lang w:val="ru-RU"/>
              </w:rPr>
              <w:t xml:space="preserve"> </w:t>
            </w:r>
            <w:r w:rsidRPr="00E60C20">
              <w:rPr>
                <w:lang w:val="hy-AM"/>
              </w:rPr>
              <w:t>возможность добав</w:t>
            </w:r>
            <w:r w:rsidRPr="00E60C20">
              <w:rPr>
                <w:lang w:val="ru-RU"/>
              </w:rPr>
              <w:t>ления</w:t>
            </w:r>
            <w:r w:rsidRPr="00E60C20">
              <w:rPr>
                <w:lang w:val="hy-AM"/>
              </w:rPr>
              <w:t xml:space="preserve"> на экран не менее шестнадцати кнопок быстрого набора</w:t>
            </w:r>
            <w:r w:rsidRPr="00E60C20">
              <w:rPr>
                <w:lang w:val="ru-RU"/>
              </w:rPr>
              <w:t xml:space="preserve"> </w:t>
            </w:r>
            <w:r w:rsidRPr="00E60C20">
              <w:rPr>
                <w:lang w:val="hy-AM"/>
              </w:rPr>
              <w:t>(speed dial)</w:t>
            </w:r>
            <w:r w:rsidRPr="00E60C20">
              <w:rPr>
                <w:lang w:val="ru-RU"/>
              </w:rPr>
              <w:t xml:space="preserve">, сенсорные кнопки для подключения наушников, громкоговорителя и для уменьшения, увеличения, отключения звука, возможность HD звука, трехцветный LED индикатор ожидания сообщения                                         (MWI), проводной микрофон, протокол SIP, возможность бесплатного обновления Firmware, возможность записи вызовов, возможность создания и поиска контактов и групп, возможность просмотра последних минимум 30 вызовов, возможность изменения статуса рабочего режима (перерыв, встреча). </w:t>
            </w:r>
            <w:r w:rsidRPr="00E60C20">
              <w:rPr>
                <w:lang w:val="hy-AM"/>
              </w:rPr>
              <w:t>На задней части телефона должны быть: минимум два слота для блокировки (для размещения на столе и крепления на стену), минимум две различные формы подставки для стола, возможность крепления на стену</w:t>
            </w:r>
            <w:r w:rsidRPr="00E60C20">
              <w:rPr>
                <w:lang w:val="ru-RU"/>
              </w:rPr>
              <w:t xml:space="preserve">. </w:t>
            </w:r>
            <w:r w:rsidRPr="00E60C20">
              <w:rPr>
                <w:lang w:val="hy-AM"/>
              </w:rPr>
              <w:t>Возможности подключения ՝</w:t>
            </w:r>
            <w:r w:rsidRPr="00E60C20">
              <w:rPr>
                <w:color w:val="FF0000"/>
                <w:lang w:val="ru-RU"/>
              </w:rPr>
              <w:t xml:space="preserve"> </w:t>
            </w:r>
          </w:p>
          <w:p w:rsidR="00E60C20" w:rsidRPr="00E60C20" w:rsidRDefault="00E60C20" w:rsidP="00E60C20">
            <w:pPr>
              <w:rPr>
                <w:lang w:val="ru-RU"/>
              </w:rPr>
            </w:pPr>
            <w:r w:rsidRPr="00E60C20">
              <w:rPr>
                <w:lang w:val="ru-RU"/>
              </w:rPr>
              <w:t xml:space="preserve">• Как минимум два </w:t>
            </w:r>
            <w:r w:rsidRPr="00E60C20">
              <w:t>USB</w:t>
            </w:r>
            <w:r w:rsidRPr="00E60C20">
              <w:rPr>
                <w:lang w:val="ru-RU"/>
              </w:rPr>
              <w:t xml:space="preserve"> 2.0 порта, </w:t>
            </w:r>
            <w:r w:rsidRPr="00E60C20">
              <w:t>EHS</w:t>
            </w:r>
            <w:r w:rsidRPr="00E60C20">
              <w:rPr>
                <w:lang w:val="ru-RU"/>
              </w:rPr>
              <w:t xml:space="preserve">, 2 </w:t>
            </w:r>
            <w:r w:rsidRPr="00E60C20">
              <w:t>LAN</w:t>
            </w:r>
            <w:r w:rsidRPr="00E60C20">
              <w:rPr>
                <w:lang w:val="ru-RU"/>
              </w:rPr>
              <w:t xml:space="preserve">-порт — основной приемник и компьютерный </w:t>
            </w:r>
            <w:r w:rsidRPr="00E60C20">
              <w:t>Ethernet</w:t>
            </w:r>
            <w:r w:rsidRPr="00E60C20">
              <w:rPr>
                <w:lang w:val="ru-RU"/>
              </w:rPr>
              <w:t>-порт 10/100/1000 Мбит/с, поддержка модуля расширения (</w:t>
            </w:r>
            <w:r w:rsidRPr="00E60C20">
              <w:t>Expansion</w:t>
            </w:r>
            <w:r w:rsidRPr="00E60C20">
              <w:rPr>
                <w:lang w:val="ru-RU"/>
              </w:rPr>
              <w:t xml:space="preserve"> </w:t>
            </w:r>
            <w:r w:rsidRPr="00E60C20">
              <w:t>Module</w:t>
            </w:r>
            <w:r w:rsidRPr="00E60C20">
              <w:rPr>
                <w:lang w:val="ru-RU"/>
              </w:rPr>
              <w:t xml:space="preserve"> </w:t>
            </w:r>
            <w:r w:rsidRPr="00E60C20">
              <w:t>Support</w:t>
            </w:r>
            <w:r w:rsidRPr="00E60C20">
              <w:rPr>
                <w:lang w:val="ru-RU"/>
              </w:rPr>
              <w:t xml:space="preserve">), </w:t>
            </w:r>
            <w:r w:rsidRPr="00E60C20">
              <w:t>DC</w:t>
            </w:r>
            <w:r w:rsidRPr="00E60C20">
              <w:rPr>
                <w:lang w:val="ru-RU"/>
              </w:rPr>
              <w:t xml:space="preserve"> </w:t>
            </w:r>
            <w:r w:rsidRPr="00E60C20">
              <w:t>POWER</w:t>
            </w:r>
            <w:r w:rsidRPr="00E60C20">
              <w:rPr>
                <w:lang w:val="ru-RU"/>
              </w:rPr>
              <w:br/>
              <w:t>• Источник питания 220</w:t>
            </w:r>
            <w:r w:rsidRPr="00E60C20">
              <w:rPr>
                <w:lang w:val="hy-AM"/>
              </w:rPr>
              <w:t>v</w:t>
            </w:r>
            <w:r w:rsidRPr="00E60C20">
              <w:rPr>
                <w:lang w:val="ru-RU"/>
              </w:rPr>
              <w:t xml:space="preserve"> включен</w:t>
            </w:r>
            <w:r w:rsidRPr="00E60C20">
              <w:rPr>
                <w:lang w:val="ru-RU"/>
              </w:rPr>
              <w:br/>
              <w:t xml:space="preserve">• Совместимость с </w:t>
            </w:r>
            <w:r w:rsidRPr="00E60C20">
              <w:t>IP</w:t>
            </w:r>
            <w:r w:rsidRPr="00E60C20">
              <w:rPr>
                <w:lang w:val="ru-RU"/>
              </w:rPr>
              <w:t>-АТС по техническим характеристикам (</w:t>
            </w:r>
            <w:r w:rsidRPr="00E60C20">
              <w:t>Zero</w:t>
            </w:r>
            <w:r w:rsidRPr="00E60C20">
              <w:rPr>
                <w:lang w:val="ru-RU"/>
              </w:rPr>
              <w:t>-</w:t>
            </w:r>
            <w:r w:rsidRPr="00E60C20">
              <w:t>Touch</w:t>
            </w:r>
            <w:r w:rsidRPr="00E60C20">
              <w:rPr>
                <w:lang w:val="ru-RU"/>
              </w:rPr>
              <w:t xml:space="preserve"> </w:t>
            </w:r>
            <w:r w:rsidRPr="00E60C20">
              <w:t>Provisioning</w:t>
            </w:r>
            <w:r w:rsidRPr="00E60C20">
              <w:rPr>
                <w:lang w:val="ru-RU"/>
              </w:rPr>
              <w:t>, конфигурация и обновление программного обеспечения с АТС)</w:t>
            </w:r>
            <w:r w:rsidRPr="00E60C20">
              <w:rPr>
                <w:lang w:val="ru-RU"/>
              </w:rPr>
              <w:br/>
              <w:t>• Интегрированная с АТС телефонная книга (автообновляемая) с возможностью поиска по имени или номеру</w:t>
            </w:r>
            <w:r w:rsidRPr="00E60C20">
              <w:rPr>
                <w:lang w:val="ru-RU"/>
              </w:rPr>
              <w:br/>
            </w:r>
            <w:r w:rsidRPr="00E60C20">
              <w:rPr>
                <w:lang w:val="ru-RU"/>
              </w:rPr>
              <w:lastRenderedPageBreak/>
              <w:t>• История вызовов, постоянно обновляемая с АТС</w:t>
            </w:r>
            <w:r w:rsidRPr="00E60C20">
              <w:rPr>
                <w:lang w:val="ru-RU"/>
              </w:rPr>
              <w:br/>
              <w:t>• Обмен информацией о статусе телефона (</w:t>
            </w:r>
            <w:r w:rsidRPr="00E60C20">
              <w:rPr>
                <w:lang w:val="hy-AM"/>
              </w:rPr>
              <w:t>online, busy, away</w:t>
            </w:r>
            <w:r w:rsidRPr="00E60C20">
              <w:rPr>
                <w:lang w:val="ru-RU"/>
              </w:rPr>
              <w:t>) с АТС</w:t>
            </w:r>
            <w:r w:rsidRPr="00E60C20">
              <w:rPr>
                <w:lang w:val="ru-RU"/>
              </w:rPr>
              <w:br/>
              <w:t>• Парковка вызовов (</w:t>
            </w:r>
            <w:r w:rsidRPr="00E60C20">
              <w:t>Call</w:t>
            </w:r>
            <w:r w:rsidRPr="00E60C20">
              <w:rPr>
                <w:lang w:val="ru-RU"/>
              </w:rPr>
              <w:t xml:space="preserve"> </w:t>
            </w:r>
            <w:r w:rsidRPr="00E60C20">
              <w:t>park</w:t>
            </w:r>
            <w:r w:rsidRPr="00E60C20">
              <w:rPr>
                <w:lang w:val="ru-RU"/>
              </w:rPr>
              <w:t xml:space="preserve">) — возможность возобновления парковочного вызова с любого телефона </w:t>
            </w:r>
            <w:r w:rsidRPr="00E60C20">
              <w:rPr>
                <w:lang w:val="ru-RU"/>
              </w:rPr>
              <w:br/>
              <w:t>• Совместимость телефона с основной и резервной АТС.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</w:rPr>
            </w:pPr>
            <w:r w:rsidRPr="00E60C20">
              <w:rPr>
                <w:rFonts w:cs="Sylfaen"/>
              </w:rPr>
              <w:t>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</w:pPr>
            <w:r w:rsidRPr="00E60C20">
              <w:t>IP Телефон</w:t>
            </w:r>
            <w:r w:rsidRPr="00E60C20">
              <w:rPr>
                <w:lang w:val="hy-AM"/>
              </w:rPr>
              <w:t xml:space="preserve"> 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rPr>
                <w:lang w:val="hy-AM"/>
              </w:rPr>
            </w:pPr>
            <w:r w:rsidRPr="00E60C20">
              <w:rPr>
                <w:lang w:val="hy-AM"/>
              </w:rPr>
              <w:t xml:space="preserve">Должно </w:t>
            </w:r>
            <w:r w:rsidRPr="00E60C20">
              <w:rPr>
                <w:lang w:val="ru-RU"/>
              </w:rPr>
              <w:t>иметь:</w:t>
            </w:r>
            <w:r w:rsidRPr="00E60C20">
              <w:rPr>
                <w:lang w:val="hy-AM"/>
              </w:rPr>
              <w:t xml:space="preserve"> цветной экран 1,44 дюйма, беспроводной микрофон, базовая станция, возможность приема не менее 5 одновременных вызовов, не менее 8 часов в режиме разговора, не менее 60 часов в режиме ожидания, расстояние между телефоном и базой должно быть не менее 50 м в закрытой зоне, звонок должен иметь безопасное шифрование TLS &amp; SRTP, протокол: SIP</w:t>
            </w:r>
          </w:p>
          <w:p w:rsidR="00E60C20" w:rsidRPr="00E60C20" w:rsidRDefault="00E60C20" w:rsidP="00E60C20">
            <w:pPr>
              <w:rPr>
                <w:lang w:val="hy-AM"/>
              </w:rPr>
            </w:pPr>
            <w:r w:rsidRPr="00E60C20">
              <w:rPr>
                <w:lang w:val="hy-AM"/>
              </w:rPr>
              <w:t>Базовая станция: минимум один порт Ethernet RJ45 10/100M, 5 аудиоканалов: G.726 / G.711 Codec, возможность бесплатного обновления Firmware, блок питания 220В в комплекте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</w:rPr>
            </w:pPr>
            <w:r w:rsidRPr="00E60C20">
              <w:rPr>
                <w:rFonts w:cs="Sylfaen"/>
              </w:rPr>
              <w:t>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Добавление модуля расширения IP-телефона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>Минимум 4,3-дюймовый цветной экран</w:t>
            </w:r>
            <w:r w:rsidRPr="00E60C20">
              <w:rPr>
                <w:lang w:val="hy-AM"/>
              </w:rPr>
              <w:t xml:space="preserve"> 272X480px IPS GLASS, не менее двадцати кнопок, </w:t>
            </w:r>
            <w:r w:rsidRPr="00E60C20">
              <w:rPr>
                <w:lang w:val="ru-RU"/>
              </w:rPr>
              <w:t xml:space="preserve">возможность </w:t>
            </w:r>
            <w:r w:rsidRPr="00E60C20">
              <w:rPr>
                <w:lang w:val="hy-AM"/>
              </w:rPr>
              <w:t xml:space="preserve">перемещения </w:t>
            </w:r>
            <w:r w:rsidRPr="00E60C20">
              <w:rPr>
                <w:lang w:val="ru-RU"/>
              </w:rPr>
              <w:t xml:space="preserve">в </w:t>
            </w:r>
            <w:r w:rsidRPr="00E60C20">
              <w:rPr>
                <w:lang w:val="hy-AM"/>
              </w:rPr>
              <w:t xml:space="preserve">две дополнительные виртуальные страницы и кнопки перемещения. </w:t>
            </w:r>
            <w:r w:rsidRPr="00E60C20">
              <w:rPr>
                <w:lang w:val="ru-RU"/>
              </w:rPr>
              <w:t xml:space="preserve">Совместим с </w:t>
            </w:r>
            <w:r w:rsidRPr="00E60C20">
              <w:rPr>
                <w:lang w:val="hy-AM"/>
              </w:rPr>
              <w:t>IP-телефон</w:t>
            </w:r>
            <w:r w:rsidRPr="00E60C20">
              <w:rPr>
                <w:lang w:val="ru-RU"/>
              </w:rPr>
              <w:t xml:space="preserve">ом 3 и </w:t>
            </w:r>
            <w:r w:rsidRPr="00E60C20">
              <w:rPr>
                <w:lang w:val="hy-AM"/>
              </w:rPr>
              <w:t>IP-телефон</w:t>
            </w:r>
            <w:r w:rsidRPr="00E60C20">
              <w:rPr>
                <w:lang w:val="ru-RU"/>
              </w:rPr>
              <w:t>ом 4.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</w:rPr>
            </w:pPr>
            <w:r w:rsidRPr="00E60C20">
              <w:rPr>
                <w:rFonts w:cs="Sylfaen"/>
              </w:rPr>
              <w:t>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t>IP-телефонная станция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60C20" w:rsidRPr="00E60C20" w:rsidRDefault="00E60C20" w:rsidP="00E60C20">
            <w:pPr>
              <w:spacing w:before="100" w:beforeAutospacing="1" w:after="100" w:afterAutospacing="1" w:line="240" w:lineRule="auto"/>
              <w:rPr>
                <w:rFonts w:eastAsia="Times New Roman" w:cs="Times New Roman"/>
              </w:rPr>
            </w:pPr>
            <w:r w:rsidRPr="00E60C20">
              <w:rPr>
                <w:rFonts w:eastAsia="Times New Roman" w:cs="Times New Roman"/>
                <w:lang w:val="ru-RU"/>
              </w:rPr>
              <w:t>АТС должна состоять из 2 частей: основной и резервной. Резервная АТС должна полностью заменить основную в случае необходимости.</w:t>
            </w:r>
            <w:r w:rsidRPr="00E60C20">
              <w:rPr>
                <w:rFonts w:eastAsia="Times New Roman" w:cs="Times New Roman"/>
                <w:lang w:val="ru-RU"/>
              </w:rPr>
              <w:br/>
            </w:r>
            <w:r w:rsidRPr="00E60C20">
              <w:rPr>
                <w:rFonts w:eastAsia="Times New Roman" w:cs="Times New Roman"/>
              </w:rPr>
              <w:t>АТС должна иметь:</w:t>
            </w:r>
          </w:p>
          <w:p w:rsidR="00E60C20" w:rsidRPr="00E60C20" w:rsidRDefault="00E60C20" w:rsidP="00E60C2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 xml:space="preserve">не менее 300 пользователей, предназначенных в основном для </w:t>
            </w:r>
            <w:r w:rsidRPr="00E60C20">
              <w:rPr>
                <w:rFonts w:eastAsia="Times New Roman" w:cs="Times New Roman"/>
              </w:rPr>
              <w:t>IP</w:t>
            </w:r>
            <w:r w:rsidRPr="00E60C20">
              <w:rPr>
                <w:rFonts w:eastAsia="Times New Roman" w:cs="Times New Roman"/>
                <w:lang w:val="ru-RU"/>
              </w:rPr>
              <w:t xml:space="preserve">-телефонов, и при необходимости поддерживать программные телефоны </w:t>
            </w:r>
            <w:r w:rsidRPr="00E60C20">
              <w:rPr>
                <w:rFonts w:eastAsia="Times New Roman" w:cs="Times New Roman"/>
                <w:lang w:val="ru-RU"/>
              </w:rPr>
              <w:lastRenderedPageBreak/>
              <w:t>для компьютеров (</w:t>
            </w:r>
            <w:r w:rsidRPr="00E60C20">
              <w:rPr>
                <w:rFonts w:eastAsia="Times New Roman" w:cs="Times New Roman"/>
              </w:rPr>
              <w:t>Windows</w:t>
            </w:r>
            <w:r w:rsidRPr="00E60C20">
              <w:rPr>
                <w:rFonts w:eastAsia="Times New Roman" w:cs="Times New Roman"/>
                <w:lang w:val="ru-RU"/>
              </w:rPr>
              <w:t>/</w:t>
            </w:r>
            <w:r w:rsidRPr="00E60C20">
              <w:rPr>
                <w:rFonts w:eastAsia="Times New Roman" w:cs="Times New Roman"/>
              </w:rPr>
              <w:t>Mac</w:t>
            </w:r>
            <w:r w:rsidRPr="00E60C20">
              <w:rPr>
                <w:rFonts w:eastAsia="Times New Roman" w:cs="Times New Roman"/>
                <w:lang w:val="ru-RU"/>
              </w:rPr>
              <w:t>) и мобильных телефонов (</w:t>
            </w:r>
            <w:r w:rsidRPr="00E60C20">
              <w:rPr>
                <w:rFonts w:eastAsia="Times New Roman" w:cs="Times New Roman"/>
              </w:rPr>
              <w:t>Android</w:t>
            </w:r>
            <w:r w:rsidRPr="00E60C20">
              <w:rPr>
                <w:rFonts w:eastAsia="Times New Roman" w:cs="Times New Roman"/>
                <w:lang w:val="ru-RU"/>
              </w:rPr>
              <w:t>/</w:t>
            </w:r>
            <w:r w:rsidRPr="00E60C20">
              <w:rPr>
                <w:rFonts w:eastAsia="Times New Roman" w:cs="Times New Roman"/>
              </w:rPr>
              <w:t>Apple</w:t>
            </w:r>
            <w:r w:rsidRPr="00E60C20">
              <w:rPr>
                <w:rFonts w:eastAsia="Times New Roman" w:cs="Times New Roman"/>
                <w:lang w:val="ru-RU"/>
              </w:rPr>
              <w:t>);</w:t>
            </w:r>
          </w:p>
          <w:p w:rsidR="00E60C20" w:rsidRPr="00E60C20" w:rsidRDefault="00E60C20" w:rsidP="00E60C2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возможность осуществления не менее 120 одновременных звонков;</w:t>
            </w:r>
          </w:p>
          <w:p w:rsidR="00E60C20" w:rsidRPr="00E60C20" w:rsidRDefault="00E60C20" w:rsidP="00E60C2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возможность приема и совершения звонков через веб-интерфейс;</w:t>
            </w:r>
          </w:p>
          <w:p w:rsidR="00E60C20" w:rsidRPr="00E60C20" w:rsidRDefault="00E60C20" w:rsidP="00E60C2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</w:rPr>
            </w:pPr>
            <w:r w:rsidRPr="00E60C20">
              <w:rPr>
                <w:rFonts w:eastAsia="Times New Roman" w:cs="Times New Roman"/>
              </w:rPr>
              <w:t>возможность интеграции с CRM;</w:t>
            </w:r>
          </w:p>
          <w:p w:rsidR="00E60C20" w:rsidRPr="00E60C20" w:rsidRDefault="00E60C20" w:rsidP="00E60C2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 xml:space="preserve">не менее 3 слотов </w:t>
            </w:r>
            <w:r w:rsidRPr="00E60C20">
              <w:rPr>
                <w:rFonts w:eastAsia="Times New Roman" w:cs="Times New Roman"/>
              </w:rPr>
              <w:t>PCI</w:t>
            </w:r>
            <w:r w:rsidRPr="00E60C20">
              <w:rPr>
                <w:rFonts w:eastAsia="Times New Roman" w:cs="Times New Roman"/>
                <w:lang w:val="ru-RU"/>
              </w:rPr>
              <w:t xml:space="preserve"> </w:t>
            </w:r>
            <w:r w:rsidRPr="00E60C20">
              <w:rPr>
                <w:rFonts w:eastAsia="Times New Roman" w:cs="Times New Roman"/>
              </w:rPr>
              <w:t>Express</w:t>
            </w:r>
            <w:r w:rsidRPr="00E60C20">
              <w:rPr>
                <w:rFonts w:eastAsia="Times New Roman" w:cs="Times New Roman"/>
                <w:lang w:val="ru-RU"/>
              </w:rPr>
              <w:t xml:space="preserve"> для карт </w:t>
            </w:r>
            <w:r w:rsidRPr="00E60C20">
              <w:rPr>
                <w:rFonts w:eastAsia="Times New Roman" w:cs="Times New Roman"/>
              </w:rPr>
              <w:t>PSTN</w:t>
            </w:r>
            <w:r w:rsidRPr="00E60C20">
              <w:rPr>
                <w:rFonts w:eastAsia="Times New Roman" w:cs="Times New Roman"/>
                <w:lang w:val="ru-RU"/>
              </w:rPr>
              <w:t>;</w:t>
            </w:r>
          </w:p>
          <w:p w:rsidR="00E60C20" w:rsidRPr="00E60C20" w:rsidRDefault="00E60C20" w:rsidP="00E60C2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как минимум один управляющий порт/последовательная консоль;</w:t>
            </w:r>
          </w:p>
          <w:p w:rsidR="00E60C20" w:rsidRPr="00E60C20" w:rsidRDefault="00E60C20" w:rsidP="00E60C2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</w:rPr>
            </w:pPr>
            <w:r w:rsidRPr="00E60C20">
              <w:rPr>
                <w:rFonts w:eastAsia="Times New Roman" w:cs="Times New Roman"/>
              </w:rPr>
              <w:t>минимум 2 USB-порта;</w:t>
            </w:r>
          </w:p>
          <w:p w:rsidR="00E60C20" w:rsidRPr="00E60C20" w:rsidRDefault="00E60C20" w:rsidP="00E60C2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 xml:space="preserve">не менее 4 сетевых портов с гигабитной скоростью и как минимум один порт </w:t>
            </w:r>
            <w:r w:rsidRPr="00E60C20">
              <w:rPr>
                <w:rFonts w:eastAsia="Times New Roman" w:cs="Times New Roman"/>
              </w:rPr>
              <w:t>VGA</w:t>
            </w:r>
            <w:r w:rsidRPr="00E60C20">
              <w:rPr>
                <w:rFonts w:eastAsia="Times New Roman" w:cs="Times New Roman"/>
                <w:lang w:val="ru-RU"/>
              </w:rPr>
              <w:t>;</w:t>
            </w:r>
          </w:p>
          <w:p w:rsidR="00E60C20" w:rsidRPr="00E60C20" w:rsidRDefault="00E60C20" w:rsidP="00E60C2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не менее двух блоков питания (</w:t>
            </w:r>
            <w:r w:rsidRPr="00E60C20">
              <w:rPr>
                <w:rFonts w:eastAsia="Times New Roman" w:cs="Times New Roman"/>
              </w:rPr>
              <w:t>Dual</w:t>
            </w:r>
            <w:r w:rsidRPr="00E60C20">
              <w:rPr>
                <w:rFonts w:eastAsia="Times New Roman" w:cs="Times New Roman"/>
                <w:lang w:val="ru-RU"/>
              </w:rPr>
              <w:t xml:space="preserve"> </w:t>
            </w:r>
            <w:r w:rsidRPr="00E60C20">
              <w:rPr>
                <w:rFonts w:eastAsia="Times New Roman" w:cs="Times New Roman"/>
              </w:rPr>
              <w:t>Redundant</w:t>
            </w:r>
            <w:r w:rsidRPr="00E60C20">
              <w:rPr>
                <w:rFonts w:eastAsia="Times New Roman" w:cs="Times New Roman"/>
                <w:lang w:val="ru-RU"/>
              </w:rPr>
              <w:t xml:space="preserve"> </w:t>
            </w:r>
            <w:r w:rsidRPr="00E60C20">
              <w:rPr>
                <w:rFonts w:eastAsia="Times New Roman" w:cs="Times New Roman"/>
              </w:rPr>
              <w:t>Power</w:t>
            </w:r>
            <w:r w:rsidRPr="00E60C20">
              <w:rPr>
                <w:rFonts w:eastAsia="Times New Roman" w:cs="Times New Roman"/>
                <w:lang w:val="ru-RU"/>
              </w:rPr>
              <w:t xml:space="preserve"> </w:t>
            </w:r>
            <w:r w:rsidRPr="00E60C20">
              <w:rPr>
                <w:rFonts w:eastAsia="Times New Roman" w:cs="Times New Roman"/>
              </w:rPr>
              <w:t>Supply</w:t>
            </w:r>
            <w:r w:rsidRPr="00E60C20">
              <w:rPr>
                <w:rFonts w:eastAsia="Times New Roman" w:cs="Times New Roman"/>
                <w:lang w:val="ru-RU"/>
              </w:rPr>
              <w:t>);</w:t>
            </w:r>
          </w:p>
          <w:p w:rsidR="00E60C20" w:rsidRPr="00E60C20" w:rsidRDefault="00E60C20" w:rsidP="00E60C2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 xml:space="preserve">не менее 2 зеркальных </w:t>
            </w:r>
            <w:r w:rsidRPr="00E60C20">
              <w:rPr>
                <w:rFonts w:eastAsia="Times New Roman" w:cs="Times New Roman"/>
              </w:rPr>
              <w:t>SSD</w:t>
            </w:r>
            <w:r w:rsidRPr="00E60C20">
              <w:rPr>
                <w:rFonts w:eastAsia="Times New Roman" w:cs="Times New Roman"/>
                <w:lang w:val="ru-RU"/>
              </w:rPr>
              <w:t>-накопителей по 200 ГБ;</w:t>
            </w:r>
          </w:p>
          <w:p w:rsidR="00E60C20" w:rsidRPr="00E60C20" w:rsidRDefault="00E60C20" w:rsidP="00E60C2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возможность крепления в серверную стойку, включая крепления (</w:t>
            </w:r>
            <w:r w:rsidRPr="00E60C20">
              <w:rPr>
                <w:rFonts w:eastAsia="Times New Roman" w:cs="Times New Roman"/>
              </w:rPr>
              <w:t>Rackmount</w:t>
            </w:r>
            <w:r w:rsidRPr="00E60C20">
              <w:rPr>
                <w:rFonts w:eastAsia="Times New Roman" w:cs="Times New Roman"/>
                <w:lang w:val="ru-RU"/>
              </w:rPr>
              <w:t xml:space="preserve"> 19</w:t>
            </w:r>
            <w:r w:rsidRPr="00E60C20">
              <w:rPr>
                <w:rFonts w:eastAsia="Times New Roman" w:cs="Times New Roman"/>
              </w:rPr>
              <w:t>R</w:t>
            </w:r>
            <w:r w:rsidRPr="00E60C20">
              <w:rPr>
                <w:rFonts w:eastAsia="Times New Roman" w:cs="Times New Roman"/>
                <w:lang w:val="ru-RU"/>
              </w:rPr>
              <w:t>);</w:t>
            </w:r>
          </w:p>
          <w:p w:rsidR="00E60C20" w:rsidRPr="00E60C20" w:rsidRDefault="00E60C20" w:rsidP="00E60C2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панель управления (</w:t>
            </w:r>
            <w:r w:rsidRPr="00E60C20">
              <w:rPr>
                <w:rFonts w:eastAsia="Times New Roman" w:cs="Times New Roman"/>
              </w:rPr>
              <w:t>dashboard</w:t>
            </w:r>
            <w:r w:rsidRPr="00E60C20">
              <w:rPr>
                <w:rFonts w:eastAsia="Times New Roman" w:cs="Times New Roman"/>
                <w:lang w:val="ru-RU"/>
              </w:rPr>
              <w:t xml:space="preserve">) с функциями создания конференц-звонков, управления голосовой почтой, кнопкой программирования </w:t>
            </w:r>
            <w:r w:rsidRPr="00E60C20">
              <w:rPr>
                <w:rFonts w:eastAsia="Times New Roman" w:cs="Times New Roman"/>
              </w:rPr>
              <w:t>IP</w:t>
            </w:r>
            <w:r w:rsidRPr="00E60C20">
              <w:rPr>
                <w:rFonts w:eastAsia="Times New Roman" w:cs="Times New Roman"/>
                <w:lang w:val="ru-RU"/>
              </w:rPr>
              <w:t>-телефонов, панелью факсов, возможностью передачи вызова, постановки на удержание и режимом «Не беспокоить».</w:t>
            </w:r>
          </w:p>
          <w:p w:rsidR="00E60C20" w:rsidRPr="00E60C20" w:rsidRDefault="00E60C20" w:rsidP="00E60C20">
            <w:pPr>
              <w:rPr>
                <w:lang w:val="ru-RU"/>
              </w:rPr>
            </w:pPr>
            <w:r w:rsidRPr="00E60C20">
              <w:rPr>
                <w:lang w:val="ru-RU"/>
              </w:rPr>
              <w:t>Возможность интеграции мобильного телефона — совершение звонков, отправка сообщений, передача звонков, отслеживание пользователей. Возможности создания групповой переписки и отправки сообщений на настольных телефонах.</w:t>
            </w:r>
            <w:r w:rsidRPr="00E60C20">
              <w:rPr>
                <w:lang w:val="ru-RU"/>
              </w:rPr>
              <w:br/>
              <w:t xml:space="preserve">Поддержка кодеков </w:t>
            </w:r>
            <w:r w:rsidRPr="00E60C20">
              <w:t>ulaw</w:t>
            </w:r>
            <w:r w:rsidRPr="00E60C20">
              <w:rPr>
                <w:lang w:val="ru-RU"/>
              </w:rPr>
              <w:t xml:space="preserve">, </w:t>
            </w:r>
            <w:r w:rsidRPr="00E60C20">
              <w:t>alaw</w:t>
            </w:r>
            <w:r w:rsidRPr="00E60C20">
              <w:rPr>
                <w:lang w:val="ru-RU"/>
              </w:rPr>
              <w:t xml:space="preserve">, </w:t>
            </w:r>
            <w:r w:rsidRPr="00E60C20">
              <w:t>gsm</w:t>
            </w:r>
            <w:r w:rsidRPr="00E60C20">
              <w:rPr>
                <w:lang w:val="ru-RU"/>
              </w:rPr>
              <w:t xml:space="preserve">, </w:t>
            </w:r>
            <w:r w:rsidRPr="00E60C20">
              <w:t>g</w:t>
            </w:r>
            <w:r w:rsidRPr="00E60C20">
              <w:rPr>
                <w:lang w:val="ru-RU"/>
              </w:rPr>
              <w:t xml:space="preserve">.722, </w:t>
            </w:r>
            <w:r w:rsidRPr="00E60C20">
              <w:t>g</w:t>
            </w:r>
            <w:r w:rsidRPr="00E60C20">
              <w:rPr>
                <w:lang w:val="ru-RU"/>
              </w:rPr>
              <w:t xml:space="preserve">.726, </w:t>
            </w:r>
            <w:r w:rsidRPr="00E60C20">
              <w:t>slin</w:t>
            </w:r>
            <w:r w:rsidRPr="00E60C20">
              <w:rPr>
                <w:lang w:val="ru-RU"/>
              </w:rPr>
              <w:t xml:space="preserve">, </w:t>
            </w:r>
            <w:r w:rsidRPr="00E60C20">
              <w:t>ilbc</w:t>
            </w:r>
            <w:r w:rsidRPr="00E60C20">
              <w:rPr>
                <w:lang w:val="ru-RU"/>
              </w:rPr>
              <w:t xml:space="preserve">, </w:t>
            </w:r>
            <w:r w:rsidRPr="00E60C20">
              <w:t>g</w:t>
            </w:r>
            <w:r w:rsidRPr="00E60C20">
              <w:rPr>
                <w:lang w:val="ru-RU"/>
              </w:rPr>
              <w:t xml:space="preserve">.729 и </w:t>
            </w:r>
            <w:r w:rsidRPr="00E60C20">
              <w:t>opus</w:t>
            </w:r>
            <w:r w:rsidRPr="00E60C20">
              <w:rPr>
                <w:lang w:val="ru-RU"/>
              </w:rPr>
              <w:t>.</w:t>
            </w:r>
            <w:r w:rsidRPr="00E60C20">
              <w:rPr>
                <w:lang w:val="ru-RU"/>
              </w:rPr>
              <w:br/>
              <w:t xml:space="preserve">Возможность создания и управления </w:t>
            </w:r>
            <w:r w:rsidRPr="00E60C20">
              <w:rPr>
                <w:lang w:val="ru-RU"/>
              </w:rPr>
              <w:lastRenderedPageBreak/>
              <w:t xml:space="preserve">неограниченным количеством конференц-мостов, поддержка функций </w:t>
            </w:r>
            <w:r w:rsidRPr="00E60C20">
              <w:t>hotdesking</w:t>
            </w:r>
            <w:r w:rsidRPr="00E60C20">
              <w:rPr>
                <w:lang w:val="ru-RU"/>
              </w:rPr>
              <w:t xml:space="preserve"> и </w:t>
            </w:r>
            <w:r w:rsidRPr="00E60C20">
              <w:t>intercom</w:t>
            </w:r>
            <w:r w:rsidRPr="00E60C20">
              <w:rPr>
                <w:lang w:val="ru-RU"/>
              </w:rPr>
              <w:t xml:space="preserve">. Возможности перехвата вызовов, режимов «Не беспокоить», удержания и передачи вызовов, функция быстрого набора, возможность разрешения или блокировки </w:t>
            </w:r>
            <w:r w:rsidRPr="00E60C20">
              <w:rPr>
                <w:lang w:val="hy-AM"/>
              </w:rPr>
              <w:t>id</w:t>
            </w:r>
            <w:r w:rsidRPr="00E60C20">
              <w:rPr>
                <w:lang w:val="ru-RU"/>
              </w:rPr>
              <w:t xml:space="preserve"> звонящего, просмотр истории звонков, запись звонков, создание отдела колл-центра.</w:t>
            </w:r>
            <w:r w:rsidRPr="00E60C20">
              <w:rPr>
                <w:lang w:val="hy-AM"/>
              </w:rPr>
              <w:br/>
            </w:r>
            <w:r w:rsidRPr="00E60C20">
              <w:rPr>
                <w:lang w:val="ru-RU"/>
              </w:rPr>
              <w:t xml:space="preserve">Общие услуги — управление пользователями и создание групп, неограниченная отправка/прием факсов, возможность включения музыки во время ожидания вызова, возможность отправки сообщений с голосовой почты на электронную почту и с голосовой почты на телефон, интерфейс регистрации звонков, отчет по записи звонков, поддержка не менее двухфакторной аутентификации, безопасная связь (как минимум </w:t>
            </w:r>
            <w:r w:rsidRPr="00E60C20">
              <w:t>SRTP</w:t>
            </w:r>
            <w:r w:rsidRPr="00E60C20">
              <w:rPr>
                <w:lang w:val="ru-RU"/>
              </w:rPr>
              <w:t>/</w:t>
            </w:r>
            <w:r w:rsidRPr="00E60C20">
              <w:t>TLS</w:t>
            </w:r>
            <w:r w:rsidRPr="00E60C20">
              <w:rPr>
                <w:lang w:val="ru-RU"/>
              </w:rPr>
              <w:t>/</w:t>
            </w:r>
            <w:r w:rsidRPr="00E60C20">
              <w:t>VPN</w:t>
            </w:r>
            <w:r w:rsidRPr="00E60C20">
              <w:rPr>
                <w:lang w:val="ru-RU"/>
              </w:rPr>
              <w:t xml:space="preserve">), ограничение на прием и совершение звонков по расписанию и времени через календарь, возможность создания контактов, очереди вызовов (как минимум </w:t>
            </w:r>
            <w:r w:rsidRPr="00E60C20">
              <w:t>ACD</w:t>
            </w:r>
            <w:r w:rsidRPr="00E60C20">
              <w:rPr>
                <w:lang w:val="ru-RU"/>
              </w:rPr>
              <w:t>/</w:t>
            </w:r>
            <w:r w:rsidRPr="00E60C20">
              <w:t>IVR</w:t>
            </w:r>
            <w:r w:rsidRPr="00E60C20">
              <w:rPr>
                <w:lang w:val="ru-RU"/>
              </w:rPr>
              <w:t>), возможность выбора часового пояса, возможность отправки уведомлений на телефон. Программное обеспечение должно быть основано на открытом коде (</w:t>
            </w:r>
            <w:r w:rsidRPr="00E60C20">
              <w:t>opensource</w:t>
            </w:r>
            <w:r w:rsidRPr="00E60C20">
              <w:rPr>
                <w:lang w:val="ru-RU"/>
              </w:rPr>
              <w:t xml:space="preserve"> </w:t>
            </w:r>
            <w:r w:rsidRPr="00E60C20">
              <w:t>software</w:t>
            </w:r>
            <w:r w:rsidRPr="00E60C20">
              <w:rPr>
                <w:lang w:val="ru-RU"/>
              </w:rPr>
              <w:t>).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 xml:space="preserve">АТС должна иметь веб-основную графическую административную панель, которая будет включать как минимум следующие меню: 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>• Высокая доступность (</w:t>
            </w:r>
            <w:r w:rsidRPr="00E60C20">
              <w:t>HA</w:t>
            </w:r>
            <w:r w:rsidRPr="00E60C20">
              <w:rPr>
                <w:lang w:val="ru-RU"/>
              </w:rPr>
              <w:t xml:space="preserve"> - </w:t>
            </w:r>
            <w:r w:rsidRPr="00E60C20">
              <w:t>High</w:t>
            </w:r>
            <w:r w:rsidRPr="00E60C20">
              <w:rPr>
                <w:lang w:val="ru-RU"/>
              </w:rPr>
              <w:t xml:space="preserve"> </w:t>
            </w:r>
            <w:r w:rsidRPr="00E60C20">
              <w:t>Availability</w:t>
            </w:r>
            <w:r w:rsidRPr="00E60C20">
              <w:rPr>
                <w:lang w:val="ru-RU"/>
              </w:rPr>
              <w:t xml:space="preserve">) 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 xml:space="preserve">• Запись и архивирование звонков 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 xml:space="preserve">• Телефонные номера и пользователи 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 xml:space="preserve">• Телефонные линии — </w:t>
            </w:r>
            <w:r w:rsidRPr="00E60C20">
              <w:t>trunk</w:t>
            </w:r>
            <w:r w:rsidRPr="00E60C20">
              <w:rPr>
                <w:lang w:val="ru-RU"/>
              </w:rPr>
              <w:t xml:space="preserve"> 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 xml:space="preserve">• Информация о работе АТС в реальном времени 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 xml:space="preserve">• Централизованная конфигурация телефонов </w:t>
            </w:r>
          </w:p>
          <w:p w:rsidR="00E60C20" w:rsidRPr="00E60C20" w:rsidRDefault="00E60C20" w:rsidP="00E60C20">
            <w:pPr>
              <w:numPr>
                <w:ilvl w:val="0"/>
                <w:numId w:val="9"/>
              </w:numPr>
              <w:spacing w:after="0" w:line="276" w:lineRule="auto"/>
              <w:ind w:left="162" w:hanging="162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60C20">
              <w:rPr>
                <w:rFonts w:ascii="GHEA Grapalat" w:hAnsi="GHEA Grapalat"/>
                <w:sz w:val="20"/>
                <w:szCs w:val="20"/>
                <w:lang w:val="hy-AM"/>
              </w:rPr>
              <w:t>firewall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lastRenderedPageBreak/>
              <w:t xml:space="preserve">• Резервное копирование системы 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 xml:space="preserve">• Обновление операционной системы 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 xml:space="preserve">• </w:t>
            </w:r>
            <w:r w:rsidRPr="00E60C20">
              <w:t>DHCP</w:t>
            </w:r>
            <w:r w:rsidRPr="00E60C20">
              <w:rPr>
                <w:lang w:val="ru-RU"/>
              </w:rPr>
              <w:t xml:space="preserve"> сервер 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 xml:space="preserve">• </w:t>
            </w:r>
            <w:r w:rsidRPr="00E60C20">
              <w:t>VPN</w:t>
            </w:r>
            <w:r w:rsidRPr="00E60C20">
              <w:rPr>
                <w:lang w:val="ru-RU"/>
              </w:rPr>
              <w:t xml:space="preserve"> сервер 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 xml:space="preserve">• Настройки сети 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 xml:space="preserve">• Маршруты входящих/исходящих вызовов 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 xml:space="preserve">• История вызовов 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 xml:space="preserve">• Конференции 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 xml:space="preserve">• Телефонная книга 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 xml:space="preserve">• Группы вызовов </w:t>
            </w:r>
          </w:p>
          <w:p w:rsidR="00E60C20" w:rsidRPr="00E60C20" w:rsidRDefault="00E60C20" w:rsidP="00E60C20">
            <w:pPr>
              <w:spacing w:after="0"/>
              <w:rPr>
                <w:lang w:val="ru-RU"/>
              </w:rPr>
            </w:pPr>
            <w:r w:rsidRPr="00E60C20">
              <w:rPr>
                <w:lang w:val="ru-RU"/>
              </w:rPr>
              <w:t>• Маршрутизация исходящих вызовов</w:t>
            </w:r>
          </w:p>
          <w:p w:rsidR="00E60C20" w:rsidRPr="00E60C20" w:rsidRDefault="00E60C20" w:rsidP="00E60C20">
            <w:pPr>
              <w:spacing w:after="0" w:line="240" w:lineRule="auto"/>
              <w:rPr>
                <w:rFonts w:eastAsia="Times New Roman" w:cs="Times New Roman"/>
              </w:rPr>
            </w:pPr>
            <w:r w:rsidRPr="00E60C20">
              <w:rPr>
                <w:rFonts w:eastAsia="Times New Roman" w:cs="Times New Roman"/>
                <w:lang w:val="ru-RU"/>
              </w:rPr>
              <w:t xml:space="preserve">Совместимость со всеми телефонами по техническим характеристикам — </w:t>
            </w:r>
            <w:r w:rsidRPr="00E60C20">
              <w:rPr>
                <w:rFonts w:eastAsia="Times New Roman" w:cs="Times New Roman"/>
              </w:rPr>
              <w:t>Zero</w:t>
            </w:r>
            <w:r w:rsidRPr="00E60C20">
              <w:rPr>
                <w:rFonts w:eastAsia="Times New Roman" w:cs="Times New Roman"/>
                <w:lang w:val="ru-RU"/>
              </w:rPr>
              <w:t>-</w:t>
            </w:r>
            <w:r w:rsidRPr="00E60C20">
              <w:rPr>
                <w:rFonts w:eastAsia="Times New Roman" w:cs="Times New Roman"/>
              </w:rPr>
              <w:t>Touch</w:t>
            </w:r>
            <w:r w:rsidRPr="00E60C20">
              <w:rPr>
                <w:rFonts w:eastAsia="Times New Roman" w:cs="Times New Roman"/>
                <w:lang w:val="ru-RU"/>
              </w:rPr>
              <w:t xml:space="preserve"> </w:t>
            </w:r>
            <w:r w:rsidRPr="00E60C20">
              <w:rPr>
                <w:rFonts w:eastAsia="Times New Roman" w:cs="Times New Roman"/>
              </w:rPr>
              <w:t>Provisioning</w:t>
            </w:r>
            <w:r w:rsidRPr="00E60C20">
              <w:rPr>
                <w:rFonts w:eastAsia="Times New Roman" w:cs="Times New Roman"/>
                <w:lang w:val="ru-RU"/>
              </w:rPr>
              <w:t>, централизованная конфигурация и обновление телефонов.</w:t>
            </w:r>
            <w:r w:rsidRPr="00E60C20">
              <w:rPr>
                <w:rFonts w:eastAsia="Times New Roman" w:cs="Times New Roman"/>
                <w:lang w:val="ru-RU"/>
              </w:rPr>
              <w:br/>
            </w:r>
            <w:r w:rsidRPr="00E60C20">
              <w:rPr>
                <w:rFonts w:eastAsia="Times New Roman" w:cs="Times New Roman"/>
              </w:rPr>
              <w:t>Программирование:</w:t>
            </w:r>
          </w:p>
          <w:p w:rsidR="00E60C20" w:rsidRPr="00E60C20" w:rsidRDefault="00E60C20" w:rsidP="00E60C20">
            <w:pPr>
              <w:numPr>
                <w:ilvl w:val="0"/>
                <w:numId w:val="10"/>
              </w:numPr>
              <w:spacing w:after="0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Конфигурация всех телефонов, указанных в технических характеристиках</w:t>
            </w:r>
          </w:p>
          <w:p w:rsidR="00E60C20" w:rsidRPr="00E60C20" w:rsidRDefault="00E60C20" w:rsidP="00E60C2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Интеграция с действующей электронной почтой для получения уведомлений из системы</w:t>
            </w:r>
          </w:p>
          <w:p w:rsidR="00E60C20" w:rsidRPr="00E60C20" w:rsidRDefault="00E60C20" w:rsidP="00E60C2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Конфигурация пределов использования жесткого диска и уведомлений</w:t>
            </w:r>
          </w:p>
          <w:p w:rsidR="00E60C20" w:rsidRPr="00E60C20" w:rsidRDefault="00E60C20" w:rsidP="00E60C2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Настройка телефонных линий (</w:t>
            </w:r>
            <w:r w:rsidRPr="00E60C20">
              <w:rPr>
                <w:rFonts w:eastAsia="Times New Roman" w:cs="Times New Roman"/>
              </w:rPr>
              <w:t>SIP</w:t>
            </w:r>
            <w:r w:rsidRPr="00E60C20">
              <w:rPr>
                <w:rFonts w:eastAsia="Times New Roman" w:cs="Times New Roman"/>
                <w:lang w:val="ru-RU"/>
              </w:rPr>
              <w:t xml:space="preserve"> </w:t>
            </w:r>
            <w:r w:rsidRPr="00E60C20">
              <w:rPr>
                <w:rFonts w:eastAsia="Times New Roman" w:cs="Times New Roman"/>
              </w:rPr>
              <w:t>trunk</w:t>
            </w:r>
            <w:r w:rsidRPr="00E60C20">
              <w:rPr>
                <w:rFonts w:eastAsia="Times New Roman" w:cs="Times New Roman"/>
                <w:lang w:val="ru-RU"/>
              </w:rPr>
              <w:t xml:space="preserve">) и </w:t>
            </w:r>
            <w:r w:rsidRPr="00E60C20">
              <w:rPr>
                <w:rFonts w:eastAsia="Times New Roman" w:cs="Times New Roman"/>
              </w:rPr>
              <w:t>E</w:t>
            </w:r>
            <w:r w:rsidRPr="00E60C20">
              <w:rPr>
                <w:rFonts w:eastAsia="Times New Roman" w:cs="Times New Roman"/>
                <w:lang w:val="ru-RU"/>
              </w:rPr>
              <w:t>1 для любого оператора, работающего в Армении</w:t>
            </w:r>
          </w:p>
          <w:p w:rsidR="00E60C20" w:rsidRPr="00E60C20" w:rsidRDefault="00E60C20" w:rsidP="00E60C2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Настройка маршрутов исходящих и входящих звонков</w:t>
            </w:r>
          </w:p>
          <w:p w:rsidR="00E60C20" w:rsidRPr="00E60C20" w:rsidRDefault="00E60C20" w:rsidP="00E60C20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Создание групп маршрутов исходящих звонков с возможностью через меню разрешать или блокировать номера для использования в этих группах</w:t>
            </w:r>
          </w:p>
          <w:p w:rsidR="00E60C20" w:rsidRPr="00E60C20" w:rsidRDefault="00E60C20" w:rsidP="00E60C20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конфигурация межсетевого экрана</w:t>
            </w:r>
            <w:r w:rsidRPr="00E60C20">
              <w:t xml:space="preserve"> </w:t>
            </w:r>
            <w:r w:rsidRPr="00E60C20">
              <w:rPr>
                <w:rFonts w:eastAsia="Times New Roman" w:cs="Times New Roman"/>
                <w:lang w:val="ru-RU"/>
              </w:rPr>
              <w:t>firewall</w:t>
            </w:r>
          </w:p>
          <w:p w:rsidR="00E60C20" w:rsidRPr="00E60C20" w:rsidRDefault="00E60C20" w:rsidP="00E60C20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Переадресация входящих звонков в зависимости от дня и времени</w:t>
            </w:r>
          </w:p>
          <w:p w:rsidR="00E60C20" w:rsidRPr="00E60C20" w:rsidRDefault="00E60C20" w:rsidP="00E60C20">
            <w:pPr>
              <w:numPr>
                <w:ilvl w:val="0"/>
                <w:numId w:val="10"/>
              </w:numPr>
              <w:spacing w:before="100" w:beforeAutospacing="1" w:after="0" w:line="240" w:lineRule="auto"/>
              <w:rPr>
                <w:rFonts w:eastAsia="Times New Roman" w:cs="Times New Roman"/>
              </w:rPr>
            </w:pPr>
            <w:r w:rsidRPr="00E60C20">
              <w:rPr>
                <w:rFonts w:eastAsia="Times New Roman" w:cs="Times New Roman"/>
              </w:rPr>
              <w:t>Создание групп звонков</w:t>
            </w:r>
          </w:p>
          <w:p w:rsidR="00E60C20" w:rsidRPr="00E60C20" w:rsidRDefault="00E60C20" w:rsidP="00E60C2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</w:rPr>
            </w:pPr>
            <w:r w:rsidRPr="00E60C20">
              <w:rPr>
                <w:rFonts w:eastAsia="Times New Roman" w:cs="Times New Roman"/>
              </w:rPr>
              <w:lastRenderedPageBreak/>
              <w:t>Конфигурация параллельных входящих звонков</w:t>
            </w:r>
          </w:p>
          <w:p w:rsidR="00E60C20" w:rsidRPr="00E60C20" w:rsidRDefault="00E60C20" w:rsidP="00E60C2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 xml:space="preserve">Настройка телефонов для руководителя и секретаря — настройка одного или нескольких номеров и телефонных линий, передача звонков, отображение статуса телефона, </w:t>
            </w:r>
            <w:r w:rsidRPr="00E60C20">
              <w:rPr>
                <w:rFonts w:eastAsia="Times New Roman" w:cs="Times New Roman"/>
              </w:rPr>
              <w:t>BLF</w:t>
            </w:r>
            <w:r w:rsidRPr="00E60C20">
              <w:rPr>
                <w:rFonts w:eastAsia="Times New Roman" w:cs="Times New Roman"/>
                <w:lang w:val="ru-RU"/>
              </w:rPr>
              <w:t xml:space="preserve"> (индикация статуса звонка), а также по необходимости настройка этой функции на любом другом телефоне указанной в технической характеристике  </w:t>
            </w:r>
          </w:p>
          <w:p w:rsidR="00E60C20" w:rsidRPr="00E60C20" w:rsidRDefault="00E60C20" w:rsidP="00E60C2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Автоматическое архивирование записей звонков на сервере заказчика для хранения данных и удаление их из системы</w:t>
            </w:r>
          </w:p>
          <w:p w:rsidR="00E60C20" w:rsidRPr="00E60C20" w:rsidRDefault="00E60C20" w:rsidP="00E60C2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Возможность неограниченной истории звонков, экспорт истории, графическое отображение, поиск по номеру, имени, времени, диапазону дат</w:t>
            </w:r>
          </w:p>
          <w:p w:rsidR="00E60C20" w:rsidRPr="00E60C20" w:rsidRDefault="00E60C20" w:rsidP="00E60C2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Настройка высокой доступности (</w:t>
            </w:r>
            <w:r w:rsidRPr="00E60C20">
              <w:rPr>
                <w:rFonts w:eastAsia="Times New Roman" w:cs="Times New Roman"/>
              </w:rPr>
              <w:t>HA</w:t>
            </w:r>
            <w:r w:rsidRPr="00E60C20">
              <w:rPr>
                <w:rFonts w:eastAsia="Times New Roman" w:cs="Times New Roman"/>
                <w:lang w:val="ru-RU"/>
              </w:rPr>
              <w:t xml:space="preserve"> - </w:t>
            </w:r>
            <w:r w:rsidRPr="00E60C20">
              <w:rPr>
                <w:rFonts w:eastAsia="Times New Roman" w:cs="Times New Roman"/>
              </w:rPr>
              <w:t>High</w:t>
            </w:r>
            <w:r w:rsidRPr="00E60C20">
              <w:rPr>
                <w:rFonts w:eastAsia="Times New Roman" w:cs="Times New Roman"/>
                <w:lang w:val="ru-RU"/>
              </w:rPr>
              <w:t xml:space="preserve"> </w:t>
            </w:r>
            <w:r w:rsidRPr="00E60C20">
              <w:rPr>
                <w:rFonts w:eastAsia="Times New Roman" w:cs="Times New Roman"/>
              </w:rPr>
              <w:t>Availability</w:t>
            </w:r>
            <w:r w:rsidRPr="00E60C20">
              <w:rPr>
                <w:rFonts w:eastAsia="Times New Roman" w:cs="Times New Roman"/>
                <w:lang w:val="ru-RU"/>
              </w:rPr>
              <w:t>) — автоматическое зеркальное копирование данных и устойчивость к сбоям между двумя станциями (</w:t>
            </w:r>
            <w:r w:rsidRPr="00E60C20">
              <w:rPr>
                <w:rFonts w:eastAsia="Times New Roman" w:cs="Times New Roman"/>
              </w:rPr>
              <w:t>failover</w:t>
            </w:r>
            <w:r w:rsidRPr="00E60C20">
              <w:rPr>
                <w:rFonts w:eastAsia="Times New Roman" w:cs="Times New Roman"/>
                <w:lang w:val="ru-RU"/>
              </w:rPr>
              <w:t>)</w:t>
            </w:r>
          </w:p>
          <w:p w:rsidR="00E60C20" w:rsidRPr="00E60C20" w:rsidRDefault="00E60C20" w:rsidP="00E60C2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60C20">
              <w:rPr>
                <w:rFonts w:eastAsia="Times New Roman" w:cs="Times New Roman"/>
                <w:lang w:val="ru-RU"/>
              </w:rPr>
              <w:t>Телефоны и оборудование должны иметь как минимум один год гарантии.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lastRenderedPageBreak/>
              <w:t>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Устройство, преобразующее цифровую телефон</w:t>
            </w:r>
            <w:r w:rsidRPr="00E60C20">
              <w:rPr>
                <w:lang w:val="ru-RU"/>
              </w:rPr>
              <w:t>ную связь</w:t>
            </w:r>
            <w:r w:rsidRPr="00E60C20">
              <w:rPr>
                <w:lang w:val="hy-AM"/>
              </w:rPr>
              <w:t xml:space="preserve"> в SIP.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Возможность совершения не менее 30 одновременных звонков, протокол VoIP: SIP | H.323 версия 4, слот PRI: 1 PRI E1, порты LAN: 2 RJ-45s gigabit, порт WAN: 1 RJ-45 gigabit, звуковые кодеки: G.711 (a-law/µ-law) (64 kbps) G.729a (8 kbps) G.723.1 (5.3/6.4 kbps) Clearmode G.726.</w:t>
            </w:r>
            <w:r w:rsidRPr="00E60C20">
              <w:rPr>
                <w:lang w:val="hy-AM"/>
              </w:rPr>
              <w:br/>
            </w:r>
            <w:r w:rsidRPr="00E60C20">
              <w:rPr>
                <w:lang w:val="ru-RU"/>
              </w:rPr>
              <w:t xml:space="preserve">Гибкая маршрутизация звонков для обратных вызовов и минимизации затрат, возможность резервирования через </w:t>
            </w:r>
            <w:r w:rsidRPr="00E60C20">
              <w:t>PSTN</w:t>
            </w:r>
            <w:r w:rsidRPr="00E60C20">
              <w:rPr>
                <w:lang w:val="ru-RU"/>
              </w:rPr>
              <w:t xml:space="preserve"> для экстренных ситуаций.</w:t>
            </w:r>
            <w:r w:rsidRPr="00E60C20">
              <w:rPr>
                <w:lang w:val="ru-RU"/>
              </w:rPr>
              <w:br/>
              <w:t xml:space="preserve">Должна поддерживать как минимум следующие стандарты: </w:t>
            </w:r>
            <w:r w:rsidRPr="00E60C20">
              <w:t>ETSI</w:t>
            </w:r>
            <w:r w:rsidRPr="00E60C20">
              <w:rPr>
                <w:lang w:val="ru-RU"/>
              </w:rPr>
              <w:t xml:space="preserve">, </w:t>
            </w:r>
            <w:r w:rsidRPr="00E60C20">
              <w:t>NI</w:t>
            </w:r>
            <w:r w:rsidRPr="00E60C20">
              <w:rPr>
                <w:lang w:val="ru-RU"/>
              </w:rPr>
              <w:t xml:space="preserve">1, </w:t>
            </w:r>
            <w:r w:rsidRPr="00E60C20">
              <w:t>NI</w:t>
            </w:r>
            <w:r w:rsidRPr="00E60C20">
              <w:rPr>
                <w:lang w:val="ru-RU"/>
              </w:rPr>
              <w:t xml:space="preserve">2, </w:t>
            </w:r>
            <w:r w:rsidRPr="00E60C20">
              <w:t>AT</w:t>
            </w:r>
            <w:r w:rsidRPr="00E60C20">
              <w:rPr>
                <w:lang w:val="ru-RU"/>
              </w:rPr>
              <w:t>&amp;</w:t>
            </w:r>
            <w:r w:rsidRPr="00E60C20">
              <w:t>T</w:t>
            </w:r>
            <w:r w:rsidRPr="00E60C20">
              <w:rPr>
                <w:lang w:val="ru-RU"/>
              </w:rPr>
              <w:t xml:space="preserve"> 5</w:t>
            </w:r>
            <w:r w:rsidRPr="00E60C20">
              <w:t>ESS</w:t>
            </w:r>
            <w:r w:rsidRPr="00E60C20">
              <w:rPr>
                <w:lang w:val="ru-RU"/>
              </w:rPr>
              <w:t xml:space="preserve">, </w:t>
            </w:r>
            <w:r w:rsidRPr="00E60C20">
              <w:t>ISO</w:t>
            </w:r>
            <w:r w:rsidRPr="00E60C20">
              <w:rPr>
                <w:lang w:val="ru-RU"/>
              </w:rPr>
              <w:t xml:space="preserve"> </w:t>
            </w:r>
            <w:r w:rsidRPr="00E60C20">
              <w:t>QSIG</w:t>
            </w:r>
            <w:r w:rsidRPr="00E60C20">
              <w:rPr>
                <w:lang w:val="ru-RU"/>
              </w:rPr>
              <w:t xml:space="preserve">, </w:t>
            </w:r>
            <w:r w:rsidRPr="00E60C20">
              <w:t>Basic</w:t>
            </w:r>
            <w:r w:rsidRPr="00E60C20">
              <w:rPr>
                <w:lang w:val="ru-RU"/>
              </w:rPr>
              <w:t xml:space="preserve"> </w:t>
            </w:r>
            <w:r w:rsidRPr="00E60C20">
              <w:lastRenderedPageBreak/>
              <w:t>Call</w:t>
            </w:r>
            <w:r w:rsidRPr="00E60C20">
              <w:rPr>
                <w:lang w:val="ru-RU"/>
              </w:rPr>
              <w:t xml:space="preserve"> &amp; </w:t>
            </w:r>
            <w:r w:rsidRPr="00E60C20">
              <w:t>QSIG</w:t>
            </w:r>
            <w:r w:rsidRPr="00E60C20">
              <w:rPr>
                <w:lang w:val="ru-RU"/>
              </w:rPr>
              <w:t xml:space="preserve"> </w:t>
            </w:r>
            <w:r w:rsidRPr="00E60C20">
              <w:t>feature</w:t>
            </w:r>
            <w:r w:rsidRPr="00E60C20">
              <w:rPr>
                <w:lang w:val="ru-RU"/>
              </w:rPr>
              <w:t xml:space="preserve"> </w:t>
            </w:r>
            <w:r w:rsidRPr="00E60C20">
              <w:t>transparency</w:t>
            </w:r>
            <w:r w:rsidRPr="00E60C20">
              <w:rPr>
                <w:lang w:val="ru-RU"/>
              </w:rPr>
              <w:t xml:space="preserve">, </w:t>
            </w:r>
            <w:r w:rsidRPr="00E60C20">
              <w:t>Channel</w:t>
            </w:r>
            <w:r w:rsidRPr="00E60C20">
              <w:rPr>
                <w:lang w:val="ru-RU"/>
              </w:rPr>
              <w:t xml:space="preserve"> </w:t>
            </w:r>
            <w:r w:rsidRPr="00E60C20">
              <w:t>Associated</w:t>
            </w:r>
            <w:r w:rsidRPr="00E60C20">
              <w:rPr>
                <w:lang w:val="ru-RU"/>
              </w:rPr>
              <w:t xml:space="preserve"> </w:t>
            </w:r>
            <w:r w:rsidRPr="00E60C20">
              <w:t>Signalling</w:t>
            </w:r>
            <w:r w:rsidRPr="00E60C20">
              <w:rPr>
                <w:lang w:val="ru-RU"/>
              </w:rPr>
              <w:t xml:space="preserve"> (</w:t>
            </w:r>
            <w:r w:rsidRPr="00E60C20">
              <w:t>CAS</w:t>
            </w:r>
            <w:r w:rsidRPr="00E60C20">
              <w:rPr>
                <w:lang w:val="ru-RU"/>
              </w:rPr>
              <w:t xml:space="preserve">), прозрачность основных функций звонков и </w:t>
            </w:r>
            <w:r w:rsidRPr="00E60C20">
              <w:t>QSIG</w:t>
            </w:r>
            <w:r w:rsidRPr="00E60C20">
              <w:rPr>
                <w:lang w:val="ru-RU"/>
              </w:rPr>
              <w:t xml:space="preserve">, сигнализация </w:t>
            </w:r>
            <w:r w:rsidRPr="00E60C20">
              <w:t>CAS</w:t>
            </w:r>
            <w:r w:rsidRPr="00E60C20">
              <w:rPr>
                <w:lang w:val="ru-RU"/>
              </w:rPr>
              <w:t xml:space="preserve">, </w:t>
            </w:r>
            <w:r w:rsidRPr="00E60C20">
              <w:t>R</w:t>
            </w:r>
            <w:r w:rsidRPr="00E60C20">
              <w:rPr>
                <w:lang w:val="ru-RU"/>
              </w:rPr>
              <w:t>2</w:t>
            </w:r>
            <w:r w:rsidRPr="00E60C20">
              <w:t>MFC</w:t>
            </w:r>
            <w:r w:rsidRPr="00E60C20">
              <w:rPr>
                <w:lang w:val="ru-RU"/>
              </w:rPr>
              <w:t xml:space="preserve">, </w:t>
            </w:r>
            <w:r w:rsidRPr="00E60C20">
              <w:t>SIP</w:t>
            </w:r>
            <w:r w:rsidRPr="00E60C20">
              <w:rPr>
                <w:lang w:val="ru-RU"/>
              </w:rPr>
              <w:t xml:space="preserve"> и </w:t>
            </w:r>
            <w:r w:rsidRPr="00E60C20">
              <w:t>T</w:t>
            </w:r>
            <w:r w:rsidRPr="00E60C20">
              <w:rPr>
                <w:lang w:val="ru-RU"/>
              </w:rPr>
              <w:t xml:space="preserve">.38 </w:t>
            </w:r>
            <w:r w:rsidRPr="00E60C20">
              <w:t>Fax</w:t>
            </w:r>
            <w:r w:rsidRPr="00E60C20">
              <w:rPr>
                <w:lang w:val="ru-RU"/>
              </w:rPr>
              <w:t>.</w:t>
            </w:r>
            <w:r w:rsidRPr="00E60C20">
              <w:rPr>
                <w:lang w:val="ru-RU"/>
              </w:rPr>
              <w:br/>
              <w:t xml:space="preserve">Аутентификация: представление идентификатора вызывающего абонента, регистрация и объединение </w:t>
            </w:r>
            <w:r w:rsidRPr="00E60C20">
              <w:t>SIP</w:t>
            </w:r>
            <w:r w:rsidRPr="00E60C20">
              <w:rPr>
                <w:lang w:val="ru-RU"/>
              </w:rPr>
              <w:t>, аутентификация.</w:t>
            </w:r>
            <w:r w:rsidRPr="00E60C20">
              <w:rPr>
                <w:lang w:val="ru-RU"/>
              </w:rPr>
              <w:br/>
              <w:t xml:space="preserve">Функции и обслуживание: веб-сервер </w:t>
            </w:r>
            <w:r w:rsidRPr="00E60C20">
              <w:t>HTTP</w:t>
            </w:r>
            <w:r w:rsidRPr="00E60C20">
              <w:rPr>
                <w:lang w:val="ru-RU"/>
              </w:rPr>
              <w:t>(</w:t>
            </w:r>
            <w:r w:rsidRPr="00E60C20">
              <w:t>S</w:t>
            </w:r>
            <w:r w:rsidRPr="00E60C20">
              <w:rPr>
                <w:lang w:val="ru-RU"/>
              </w:rPr>
              <w:t xml:space="preserve">), возможность удалённого обновления </w:t>
            </w:r>
            <w:r w:rsidRPr="00E60C20">
              <w:rPr>
                <w:lang w:val="hy-AM"/>
              </w:rPr>
              <w:t>firmware</w:t>
            </w:r>
            <w:r w:rsidRPr="00E60C20">
              <w:rPr>
                <w:lang w:val="ru-RU"/>
              </w:rPr>
              <w:t xml:space="preserve">, автоматического обновления кода и конфигурации, поддержка </w:t>
            </w:r>
            <w:r w:rsidRPr="00E60C20">
              <w:t>SNMP</w:t>
            </w:r>
            <w:r w:rsidRPr="00E60C20">
              <w:rPr>
                <w:lang w:val="ru-RU"/>
              </w:rPr>
              <w:t xml:space="preserve"> </w:t>
            </w:r>
            <w:r w:rsidRPr="00E60C20">
              <w:t>V</w:t>
            </w:r>
            <w:r w:rsidRPr="00E60C20">
              <w:rPr>
                <w:lang w:val="ru-RU"/>
              </w:rPr>
              <w:t xml:space="preserve">1, </w:t>
            </w:r>
            <w:r w:rsidRPr="00E60C20">
              <w:t>V</w:t>
            </w:r>
            <w:r w:rsidRPr="00E60C20">
              <w:rPr>
                <w:lang w:val="ru-RU"/>
              </w:rPr>
              <w:t xml:space="preserve">2 и </w:t>
            </w:r>
            <w:r w:rsidRPr="00E60C20">
              <w:t>V</w:t>
            </w:r>
            <w:r w:rsidRPr="00E60C20">
              <w:rPr>
                <w:lang w:val="ru-RU"/>
              </w:rPr>
              <w:t xml:space="preserve">3, поддержка </w:t>
            </w:r>
            <w:r w:rsidRPr="00E60C20">
              <w:t>TFTP</w:t>
            </w:r>
            <w:r w:rsidRPr="00E60C20">
              <w:rPr>
                <w:lang w:val="ru-RU"/>
              </w:rPr>
              <w:t>/</w:t>
            </w:r>
            <w:r w:rsidRPr="00E60C20">
              <w:t>FTP</w:t>
            </w:r>
            <w:r w:rsidRPr="00E60C20">
              <w:rPr>
                <w:lang w:val="ru-RU"/>
              </w:rPr>
              <w:t xml:space="preserve">, </w:t>
            </w:r>
            <w:r w:rsidRPr="00E60C20">
              <w:t>RS</w:t>
            </w:r>
            <w:r w:rsidRPr="00E60C20">
              <w:rPr>
                <w:lang w:val="ru-RU"/>
              </w:rPr>
              <w:t>232/</w:t>
            </w:r>
            <w:r w:rsidRPr="00E60C20">
              <w:t>Telnet</w:t>
            </w:r>
            <w:r w:rsidRPr="00E60C20">
              <w:rPr>
                <w:lang w:val="ru-RU"/>
              </w:rPr>
              <w:t>/</w:t>
            </w:r>
            <w:r w:rsidRPr="00E60C20">
              <w:t>SSH</w:t>
            </w:r>
            <w:r w:rsidRPr="00E60C20">
              <w:rPr>
                <w:lang w:val="ru-RU"/>
              </w:rPr>
              <w:t>.</w:t>
            </w:r>
            <w:r w:rsidRPr="00E60C20">
              <w:rPr>
                <w:lang w:val="ru-RU"/>
              </w:rPr>
              <w:br/>
              <w:t xml:space="preserve">Безопасность и шифрование: управление — </w:t>
            </w:r>
            <w:r w:rsidRPr="00E60C20">
              <w:t>HTTPS</w:t>
            </w:r>
            <w:r w:rsidRPr="00E60C20">
              <w:rPr>
                <w:lang w:val="ru-RU"/>
              </w:rPr>
              <w:t xml:space="preserve">, </w:t>
            </w:r>
            <w:r w:rsidRPr="00E60C20">
              <w:t>SSH</w:t>
            </w:r>
            <w:r w:rsidRPr="00E60C20">
              <w:rPr>
                <w:lang w:val="ru-RU"/>
              </w:rPr>
              <w:t xml:space="preserve">, </w:t>
            </w:r>
            <w:r w:rsidRPr="00E60C20">
              <w:t>Telnet</w:t>
            </w:r>
            <w:r w:rsidRPr="00E60C20">
              <w:rPr>
                <w:lang w:val="ru-RU"/>
              </w:rPr>
              <w:t xml:space="preserve">, </w:t>
            </w:r>
            <w:r w:rsidRPr="00E60C20">
              <w:t>SIP</w:t>
            </w:r>
            <w:r w:rsidRPr="00E60C20">
              <w:rPr>
                <w:lang w:val="ru-RU"/>
              </w:rPr>
              <w:t>/</w:t>
            </w:r>
            <w:r w:rsidRPr="00E60C20">
              <w:t>TLS</w:t>
            </w:r>
            <w:r w:rsidRPr="00E60C20">
              <w:rPr>
                <w:lang w:val="ru-RU"/>
              </w:rPr>
              <w:t>.</w:t>
            </w:r>
            <w:r w:rsidRPr="00E60C20">
              <w:rPr>
                <w:lang w:val="ru-RU"/>
              </w:rPr>
              <w:br/>
              <w:t xml:space="preserve">Внешнее питание: 220 </w:t>
            </w:r>
            <w:r w:rsidRPr="00E60C20">
              <w:rPr>
                <w:lang w:val="hy-AM"/>
              </w:rPr>
              <w:t>VAC</w:t>
            </w:r>
            <w:r w:rsidRPr="00E60C20">
              <w:rPr>
                <w:lang w:val="ru-RU"/>
              </w:rPr>
              <w:t>.</w:t>
            </w:r>
            <w:r w:rsidRPr="00E60C20">
              <w:rPr>
                <w:lang w:val="ru-RU"/>
              </w:rPr>
              <w:br/>
              <w:t>Качество звонков: адаптивное устранение  дрожаний, генерация комфортного шума, обеспечение тишины, поддержка 802.1</w:t>
            </w:r>
            <w:r w:rsidRPr="00E60C20">
              <w:t>p</w:t>
            </w:r>
            <w:r w:rsidRPr="00E60C20">
              <w:rPr>
                <w:lang w:val="ru-RU"/>
              </w:rPr>
              <w:t>/</w:t>
            </w:r>
            <w:r w:rsidRPr="00E60C20">
              <w:t>Q</w:t>
            </w:r>
            <w:r w:rsidRPr="00E60C20">
              <w:rPr>
                <w:lang w:val="ru-RU"/>
              </w:rPr>
              <w:t xml:space="preserve"> </w:t>
            </w:r>
            <w:r w:rsidRPr="00E60C20">
              <w:t>VLAN</w:t>
            </w:r>
            <w:r w:rsidRPr="00E60C20">
              <w:rPr>
                <w:lang w:val="ru-RU"/>
              </w:rPr>
              <w:t>, классификация услуг (</w:t>
            </w:r>
            <w:r w:rsidRPr="00E60C20">
              <w:t>DiffServ</w:t>
            </w:r>
            <w:r w:rsidRPr="00E60C20">
              <w:rPr>
                <w:lang w:val="ru-RU"/>
              </w:rPr>
              <w:t>), тип обслуживания (</w:t>
            </w:r>
            <w:r w:rsidRPr="00E60C20">
              <w:t>ToS</w:t>
            </w:r>
            <w:r w:rsidRPr="00E60C20">
              <w:rPr>
                <w:lang w:val="ru-RU"/>
              </w:rPr>
              <w:t xml:space="preserve">), отчёты по </w:t>
            </w:r>
            <w:r w:rsidRPr="00E60C20">
              <w:t>QoS</w:t>
            </w:r>
            <w:r w:rsidRPr="00E60C20">
              <w:rPr>
                <w:lang w:val="ru-RU"/>
              </w:rPr>
              <w:t>, подавление эха (</w:t>
            </w:r>
            <w:r w:rsidRPr="00E60C20">
              <w:t>G</w:t>
            </w:r>
            <w:r w:rsidRPr="00E60C20">
              <w:rPr>
                <w:lang w:val="ru-RU"/>
              </w:rPr>
              <w:t xml:space="preserve">.168 до 128 </w:t>
            </w:r>
            <w:r w:rsidRPr="00E60C20">
              <w:rPr>
                <w:lang w:val="hy-AM"/>
              </w:rPr>
              <w:t>ms</w:t>
            </w:r>
            <w:r w:rsidRPr="00E60C20">
              <w:rPr>
                <w:lang w:val="ru-RU"/>
              </w:rPr>
              <w:t>).</w:t>
            </w:r>
            <w:r w:rsidRPr="00E60C20">
              <w:rPr>
                <w:lang w:val="ru-RU"/>
              </w:rPr>
              <w:br/>
              <w:t>Совместимость с операторами связи, работающими в Республике Армения.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8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Камера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 xml:space="preserve">Количество 2 переносных камеры для АТС минимум 1920х1080, ночного видения, датчика движения, для установки внутри здания.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 xml:space="preserve"> 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ru-RU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Устройство сигнализации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Датчик температуры для помещения АТС - работает от SIM-карты, с возможностью совершить звонок при изменении температуры, датчик влажности воздуха.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10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Дверной замок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Дверной замок телефонной комнаты, который будет работать как с отпечатком пальца, так и с картой, а также с распознаванием лица.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lastRenderedPageBreak/>
              <w:t>11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Кабель витая пара категории 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Неэкранированная</w:t>
            </w:r>
            <w:r w:rsidRPr="00E60C20">
              <w:rPr>
                <w:lang w:val="ru-RU"/>
              </w:rPr>
              <w:t>,</w:t>
            </w:r>
            <w:r w:rsidRPr="00E60C20">
              <w:rPr>
                <w:lang w:val="hy-AM"/>
              </w:rPr>
              <w:t xml:space="preserve"> передача данных класса 6, витая пара, 23 AWG, многожильный кабель U/UTP. Частота 250 МГц. Поверхностное покрытие галогенизированное с низким дымовыделением /LSZH/. Соответствие международным стандартам ISO/IEC 11801, IEC 61156-5, EN 50173, EN 50288 и TIA/EIA 568-C.2. Соответствие стандарту пожарной безопасности IEC 60332-1 с покрытием LSZH. Желаемый окрас кроме белого и серого. Гарантия производителя 25 лет на бесперебойную работу системы / U/UTP 4 Pair Cat6 LSZH, Euroclass Dca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ru-RU"/>
              </w:rPr>
            </w:pPr>
            <w:r w:rsidRPr="00E60C20">
              <w:rPr>
                <w:lang w:val="ru-RU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ru-RU"/>
              </w:rPr>
            </w:pPr>
            <w:r w:rsidRPr="00E60C20">
              <w:rPr>
                <w:lang w:val="ru-RU"/>
              </w:rPr>
              <w:t>13750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12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Волоконно-оптический кабель с Армированным металлическим сердечником, 8 жил, Single mode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Волоконно-оптический кабель с Армированным металлическим сердечником, 8 жил, Single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ru-RU"/>
              </w:rPr>
            </w:pPr>
            <w:r w:rsidRPr="00E60C20">
              <w:rPr>
                <w:lang w:val="ru-RU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800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13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Короб кабельный металлический 100х50, с разъемами и деталями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Короб кабельный металлический, перфорированный, оцинкованный 50*100мм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ru-RU"/>
              </w:rPr>
            </w:pPr>
            <w:r w:rsidRPr="00E60C20">
              <w:rPr>
                <w:lang w:val="ru-RU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42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14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Уголок горизонтальный металлического короба 90, 100х50мм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ru-RU"/>
              </w:rPr>
            </w:pPr>
            <w:r w:rsidRPr="00E60C20">
              <w:rPr>
                <w:lang w:val="hy-AM"/>
              </w:rPr>
              <w:t>90˚ (плоский уголок) элемент 50*100мм</w:t>
            </w:r>
            <w:r w:rsidRPr="00E60C20">
              <w:rPr>
                <w:lang w:val="ru-RU"/>
              </w:rPr>
              <w:t xml:space="preserve"> металлического короба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lastRenderedPageBreak/>
              <w:t>15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 xml:space="preserve">Горизонтальный Т-образный отвод металлического </w:t>
            </w:r>
            <w:r w:rsidRPr="00E60C20">
              <w:rPr>
                <w:lang w:val="ru-RU"/>
              </w:rPr>
              <w:t>короба</w:t>
            </w:r>
            <w:r w:rsidRPr="00E60C20">
              <w:rPr>
                <w:lang w:val="hy-AM"/>
              </w:rPr>
              <w:t xml:space="preserve"> 100х50мм.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Т-образный 50*100мм элемент металлического короба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16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Профиль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U-образный профиль металлического кабель-канала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ru-RU"/>
              </w:rPr>
            </w:pPr>
            <w:r w:rsidRPr="00E60C20">
              <w:rPr>
                <w:lang w:val="ru-RU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17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Крепежи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Набор потолочных креплений для металлических кабельных лотков.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18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Разъем UTP RJ45 категории 6 Cat6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Разъем RJ45 категории 6 Cat6 UTP для неэкранированных медных соединений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317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19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Узел розетоки 45x45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Узел розетоки 45x45 для 2 медных соединений RJ45 Cat6, угловая, с пылезащитной дверцей.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317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20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Розетка 1xRJ45, категория 6, внешняя установка, IP44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Одинарная коробка для наружного монтажа размером 80 x 80 мм, белая, IP 44, ISO 9001:2000, соответствует EN 50085-2-1. /</w:t>
            </w:r>
            <w:r w:rsidRPr="00E60C20">
              <w:rPr>
                <w:lang w:val="ru-RU"/>
              </w:rPr>
              <w:t xml:space="preserve"> </w:t>
            </w:r>
            <w:r w:rsidRPr="00E60C20">
              <w:rPr>
                <w:lang w:val="hy-AM"/>
              </w:rPr>
              <w:t>MOUNTING BOX WHITE /. Одинарная рамка белого цвета в соответствии со стандартами ISO 9001:2000, EN 50085-2-1. /</w:t>
            </w:r>
            <w:r w:rsidRPr="00E60C20">
              <w:rPr>
                <w:lang w:val="ru-RU"/>
              </w:rPr>
              <w:t xml:space="preserve"> </w:t>
            </w:r>
            <w:r w:rsidRPr="00E60C20">
              <w:rPr>
                <w:lang w:val="hy-AM"/>
              </w:rPr>
              <w:t>SINGLE FRAME WHITE /.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21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Кабельный короб пластиковый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Пластиковый кабельный канал белого цвета линейного сечения 90мм Х 50мм IP 40, стандарты ISO 9001:2000, EN 50085-2-1.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ru-RU"/>
              </w:rPr>
            </w:pPr>
            <w:r w:rsidRPr="00E60C20">
              <w:rPr>
                <w:lang w:val="ru-RU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1290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22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Горизонтальный внутренний угол пластикового короба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Пластиковый внутренний регулируемый угол белого цвета, 90 x 50 мм, линейный разрез, IP 40, ISO 9001:2000, соответствует EN 50085-2-1.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lastRenderedPageBreak/>
              <w:t>23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Горизонтальный внешний угол пластикового короба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Пластиковый регулируемый внешний угол, белый, 90 x 50 мм, линейный разрез, IP 40, ISO 9001:2000, соответствует EN 50085-2-1.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24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Пластиковая кабельная заделка</w:t>
            </w:r>
            <w:r w:rsidRPr="00E60C20">
              <w:t xml:space="preserve"> </w:t>
            </w:r>
            <w:r w:rsidRPr="00E60C20">
              <w:rPr>
                <w:lang w:val="hy-AM"/>
              </w:rPr>
              <w:t>короба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 xml:space="preserve">Пластиковый фасадный маскирующий белый 90мм Х 50мм линейный разрез IP 40, стандарты ISO 9001:2000, EN 50085-2-1.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25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Пластиковый Т-образный уголок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Пластиковый Т-образный элемент белого цвета, линейное сечение 90 x 50 мм, IP 40, ISO 9001:2000, соответствует EN 50085-2-1.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26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Вертикальный угол пластикового кабельного короба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Плоский уголок пластикового кабельного короба белого цвета 90х50 мм с линейным сечением IP 40, ISO 9001:2000, соответствует EN 50085-2-1.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27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Шкаф коммутационный 6U, 19" глубина 600 мм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Шкаф коммутационный 6U, 19" глубина 600 мм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28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Шкаф коммутационный 9U, 19" глубина 600 мм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Шкаф коммутационный 9U, 19" глубина 600 мм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29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Шкаф коммутационный 12U, 19" глубина 600 мм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Шкаф коммутационный 12U, 19" глубина 600 мм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30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 xml:space="preserve">Сетевая коммутационная панель для </w:t>
            </w:r>
            <w:r w:rsidRPr="00E60C20">
              <w:rPr>
                <w:lang w:val="hy-AM"/>
              </w:rPr>
              <w:lastRenderedPageBreak/>
              <w:t>наружной установки 600х400х200 мм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lastRenderedPageBreak/>
              <w:t>Шкаф распределительный 6U, глубина 19", 600*400 мм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31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Розеточный модуль 19", 9xSchuko (16А)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8х220В/16А для распределительного шкафа. Панель шириной 19 дюймов высотой 1U с разъемом питания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32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Вентиляторный модуль 19"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Модуль вентилятора для распределительного шкафа 19"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33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 w:firstLine="119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Источник бесперебойного питания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Устройство бесперебойного питания, занимающее пространство максимум 3U в шкафу 19U, мощность не менее 3000ВА, инверторное, с возможностью защиты от короткого замыкания, перегрузки, с возможностью звуковой сигнализации, выходное напряжение синусоидальное, с возможность режима энергосбережения, предназначенного для серверов, с разъемом USB и соответствующей картой SNMP. Гарантия: не менее 2 лет.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34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Патч-панель 24 входов, 19", 1U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Коммутационная панель 19 дюймов 1U, рассчитана на установку 24 разъемов стандарта RJ45. С обязательным наличием регулируемой петли крепления троса сзади. С обязательной возможностью маркировки каждого разъема спереди. Набор крепежных винтов. Оснащен пыленепроницаемой дверцей.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ru-RU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35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Патч-панель 12 входов, 19", 1U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Коммутационная панель 19 дюймов 1U, рассчитана на установку 12 разъемов стандарта RJ45. С обязательным наличием регулируемой петли крепления троса сзади. С обязательной возможностью маркировки каждого разъема спереди. Набор крепежных винтов. Оснащен пыленепроницаемой дверцей.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ru-RU"/>
              </w:rPr>
            </w:pPr>
            <w:r w:rsidRPr="00E60C20">
              <w:rPr>
                <w:lang w:val="ru-RU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lastRenderedPageBreak/>
              <w:t>36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Разъем UTP RJ45 категории 6 Cat6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Разъем RJ45 категории 6 Cat6 UTP для неэкранированных медных соединений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326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37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Патч-корд Cat6 1м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Кабель с разъемами неэкранированная передача данных класса 6 длиной 1 метра, витая пара с жилами 24 AWG. Поверхностное покрытие из галогенированных материалов с низким дымовыделением /LSZH/ Международные коммерческие стандарты EN 50173 Ред.1; Соответствие стандартам ISO/IEC 11801 Cat 6. Гарантировано 750 переподключений.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38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Патч-корд Cat6 2м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Кабель с разъемами неэкранированная передача данных класса 6 длиной 2 метра, витая пара с жилами 24 AWG. Поверхностное покрытие из галогенированных материалов с низким дымовыделением /LSZH/ Международные коммерческие стандарты EN 50173 Ред.1; Соответствие стандартам ISO/IEC 11801 Cat 6. Гарантировано 750 переподключений.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39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Патч-корд Cat6 3м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Кабель с разъемами неэкранированная передача данных класса 6 длиной 3 метра, витая пара с жилами 24 AWG. Поверхностное покрытие из галогенированных материалов с низким дымовыделением /LSZH/ Международные коммерческие стандарты EN 50173 Ред.1; Соответствие стандартам ISO/IEC 11801 Cat 6. Гарантировано 750 переподключений.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40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sz w:val="19"/>
                <w:szCs w:val="19"/>
                <w:lang w:val="hy-AM"/>
              </w:rPr>
            </w:pPr>
            <w:r w:rsidRPr="00E60C20">
              <w:rPr>
                <w:sz w:val="19"/>
                <w:szCs w:val="19"/>
                <w:lang w:val="hy-AM"/>
              </w:rPr>
              <w:t>Оптический патч-корд 3м LC-LC дуплекс Single mode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Оптический патч-корд 3м LC-LC дуплекс Single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41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sz w:val="19"/>
                <w:szCs w:val="19"/>
                <w:lang w:val="hy-AM"/>
              </w:rPr>
            </w:pPr>
            <w:r w:rsidRPr="00E60C20">
              <w:rPr>
                <w:sz w:val="19"/>
                <w:szCs w:val="19"/>
                <w:lang w:val="hy-AM"/>
              </w:rPr>
              <w:t>Оптический патч-корд 1м LC-LC дуплекс Single mode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Оптический патч-корд 1м LC-LC дуплекс Single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lastRenderedPageBreak/>
              <w:t>42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Патч-панель для оптического кабеля 24 порта Duplex LC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Патч-панель для оптического кабеля 24 порта Duplex 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43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Спиральный вертикальный кабельный канал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Кабельная направляющая, металл, сетка, 35*300мм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ru-RU"/>
              </w:rPr>
            </w:pPr>
            <w:r w:rsidRPr="00E60C20">
              <w:rPr>
                <w:lang w:val="ru-RU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630BD9" w:rsidP="00E60C20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44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Гофрированный шланг 32 мм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Гофрированный шланг Ø d32 с тросом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ru-RU"/>
              </w:rPr>
            </w:pPr>
            <w:r w:rsidRPr="00E60C20">
              <w:rPr>
                <w:lang w:val="ru-RU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45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Узел розет</w:t>
            </w:r>
            <w:r w:rsidRPr="00E60C20">
              <w:rPr>
                <w:lang w:val="ru-RU"/>
              </w:rPr>
              <w:t>о</w:t>
            </w:r>
            <w:r w:rsidRPr="00E60C20">
              <w:rPr>
                <w:lang w:val="hy-AM"/>
              </w:rPr>
              <w:t>к</w:t>
            </w:r>
            <w:r w:rsidRPr="00E60C20">
              <w:rPr>
                <w:lang w:val="ru-RU"/>
              </w:rPr>
              <w:t>и</w:t>
            </w:r>
            <w:r w:rsidRPr="00E60C20">
              <w:rPr>
                <w:lang w:val="hy-AM"/>
              </w:rPr>
              <w:t xml:space="preserve"> 45x45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Узел розетоки 45x45 для 2 медных соединений RJ45 Cat6, угловая, с пылезащитной дверцей.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46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RJ45 FTP-слот категории 6 Cat6a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Разъем RJ45 категории 6 Cat6 UTP для неэкранированных медных соединений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47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RJ45 FTP-слот категории 6 Cat6a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Разъем FTP RJ45 категории 6 Cat6a для экранированных медных соединений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48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Cat 6 U/UTP Тестирование сети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Сетевое тестирование и сертификация с функциями соответствия стандарту ISO 11801 класса E. 25-летняя гарантия на систему при условии предоставления достаточной документации. Предоставление производителем гарантийного сертификата сроком на 25 лет на внутреннюю информационную сеть данного объекта.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точка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487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49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Тестирование оптической сети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Сетевое тестирование и сертификация с функциями соответствия требованиям TIA 568 C.3/IEC 14763-3 E на длинах волн 1310 и 1550 нм.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точка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50</w:t>
            </w:r>
          </w:p>
        </w:tc>
        <w:tc>
          <w:tcPr>
            <w:tcW w:w="14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 xml:space="preserve">Другие аксессуары, необходимые </w:t>
            </w:r>
            <w:r w:rsidRPr="00E60C20">
              <w:rPr>
                <w:lang w:val="hy-AM"/>
              </w:rPr>
              <w:lastRenderedPageBreak/>
              <w:t>для построения сети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lastRenderedPageBreak/>
              <w:t>Комплект крепежных винтов для распределительного шкафа /Rack Screw/CageNut/Washer, Black - set of 4 kits /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Адаптер  Duplex LC SM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Косичка Pigtail LC/UPC Singlemode Tight Buffer LSZH 9/125 1m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Защитный чехол для пайки 45 мм.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Панель коммутации оптического кабеля 24 порта Duplex 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Адаптер  Duplex LC SM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72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Косичка  Pigtail LC/UPC Singlemode Tight Buffer LSZH 9/125 1m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144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Защитный чехол для пайки 45 мм.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144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Органайзер для пайки оптического кабеля на 12 жил.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Крышка органайзера для пайки оптического кабеля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Стандартный каркас мозаики на 6 модулей.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Деталь внутреннего монтажа мозаичной розетки стандарта 45х45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Пластиковая крышка кабельного лотка с комбинированным фальцем, белая, 90 x 50 мм, линейный разрез, IP 40, ISO 9001:2000, соответствует EN 50085-2-1.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650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rPr>
                <w:lang w:val="hy-AM"/>
              </w:rPr>
            </w:pPr>
            <w:r w:rsidRPr="00E60C20">
              <w:rPr>
                <w:lang w:val="hy-AM"/>
              </w:rPr>
              <w:t>Кабельный органайзер со стандартной крышкой 19 дюймов.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51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Главный ключевой коммутатор, 24 входа 10/100/1000</w:t>
            </w: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both"/>
              <w:rPr>
                <w:lang w:val="hy-AM"/>
              </w:rPr>
            </w:pPr>
            <w:r w:rsidRPr="00E60C20">
              <w:rPr>
                <w:lang w:val="hy-AM"/>
              </w:rPr>
              <w:t>Коммутатор ядра должен иметь как минимум 24 оптических слота 10/gbasex, как минимум 2 слота восходящих каналов 100GbE/40GbE,</w:t>
            </w:r>
          </w:p>
          <w:p w:rsidR="00E60C20" w:rsidRPr="00E60C20" w:rsidRDefault="00E60C20" w:rsidP="00E60C20">
            <w:pPr>
              <w:spacing w:after="0"/>
              <w:jc w:val="both"/>
              <w:rPr>
                <w:lang w:val="hy-AM"/>
              </w:rPr>
            </w:pPr>
            <w:r w:rsidRPr="00E60C20">
              <w:rPr>
                <w:lang w:val="hy-AM"/>
              </w:rPr>
              <w:t xml:space="preserve">должно иметь облачное управление, возможность функции «Campus Fabrics», количество VLAN должно быть не менее 4044, количество маршрутов IPv4 должно быть не менее 78000 и IPv6 не менее 38000, количество MAC-адресов должно </w:t>
            </w:r>
            <w:r w:rsidRPr="00E60C20">
              <w:rPr>
                <w:lang w:val="hy-AM"/>
              </w:rPr>
              <w:lastRenderedPageBreak/>
              <w:t>быть не менее 111000, качество обслуживания: Очередей/портов качества обслуживания (QoS) должно быть не менее 12, из которых не менее 8 одноадресных и 4 многоадресных должны иметь возможность мониторинга трафика (IPFIX, sFlow, телеметрия на основе потоков), пропускная способность должна быть не менее 802 млн/с. , скорость передачи данных не менее 1070 Гбит/с / двунаправленная, скорость объединительной платы не менее 390 межсоединений виртуального шасси, большие кадры не более 9 КБ, записи ARP не менее 24 000, должны быть стекируемыми, блок питания как минимум с двумя источниками питания, возможностью установки в стойку и размер должен быть не превышать 1U.</w:t>
            </w:r>
            <w:r w:rsidRPr="00E60C20">
              <w:rPr>
                <w:lang w:val="ru-RU"/>
              </w:rPr>
              <w:t xml:space="preserve"> </w:t>
            </w:r>
            <w:r w:rsidRPr="00E60C20">
              <w:rPr>
                <w:lang w:val="hy-AM"/>
              </w:rPr>
              <w:t>Гарантия: не менее 3 лет.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52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 xml:space="preserve">Сетевой управляемый коммутатор, </w:t>
            </w:r>
            <w:r w:rsidRPr="00E60C20">
              <w:rPr>
                <w:lang w:val="ru-RU"/>
              </w:rPr>
              <w:t>48</w:t>
            </w:r>
            <w:r w:rsidRPr="00E60C20">
              <w:rPr>
                <w:lang w:val="hy-AM"/>
              </w:rPr>
              <w:t xml:space="preserve"> входов 10/100/1000 PoE + 4SFP+</w:t>
            </w: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both"/>
              <w:rPr>
                <w:lang w:val="hy-AM"/>
              </w:rPr>
            </w:pPr>
            <w:r w:rsidRPr="00E60C20">
              <w:rPr>
                <w:lang w:val="hy-AM"/>
              </w:rPr>
              <w:t xml:space="preserve">Сетевой управляемый коммутатор должен иметь не менее 48 портов доступа со скоростью 10/100/1000BASE и Poe+, не менее 4 восходящих каналов SFP/SFP+ (SX (многомодовый), LX (одномодовый) или LH (одномодовый)), процессор должна быть не менее 1,25 ГГц, DRAM не менее 2 ГБ, пропускная способность должна быть не менее 130 мегабит в секунду (проводная), с возможностью цифрового оптического мониторинга оптических портов, скорость передачи данных не менее 175 Гбит/с, скорость объединительной платы не менее 80 Гбит/с, должны иметь сертификаты безопасности, такие как как: CB-IEC60950-1, EN 60825-1, C-UL по CAN/CSA 22.2 № 60950-1, должен иметь веб-интерфейс, датчик температуры, разъем USB, возможность виртуального шасси, номер Vlan: не менее 4044, ARP записей: не более 1500, количество Jumbo-кадров: не более 9 КБ, количество MAC-адресов: не </w:t>
            </w:r>
            <w:r w:rsidRPr="00E60C20">
              <w:rPr>
                <w:lang w:val="hy-AM"/>
              </w:rPr>
              <w:lastRenderedPageBreak/>
              <w:t>менее 15</w:t>
            </w:r>
            <w:r w:rsidRPr="00E60C20">
              <w:rPr>
                <w:rFonts w:ascii="Calibri" w:hAnsi="Calibri" w:cs="Calibri"/>
                <w:lang w:val="hy-AM"/>
              </w:rPr>
              <w:t> </w:t>
            </w:r>
            <w:r w:rsidRPr="00E60C20">
              <w:rPr>
                <w:lang w:val="hy-AM"/>
              </w:rPr>
              <w:t>550, качество обслуживания: очередей/портов качества обслуживания (QoS) должно быть не менее: 8, должно быть минимум 2 охлаждающих вентилятора, могут быть установлены в шкафу, размер не должен превышать 1U. Гарантия: не менее 3 лет.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hy-AM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53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 xml:space="preserve">Сетевой управляемый коммутатор, </w:t>
            </w:r>
            <w:r w:rsidRPr="00E60C20">
              <w:rPr>
                <w:lang w:val="ru-RU"/>
              </w:rPr>
              <w:t>24</w:t>
            </w:r>
            <w:r w:rsidRPr="00E60C20">
              <w:rPr>
                <w:lang w:val="hy-AM"/>
              </w:rPr>
              <w:t xml:space="preserve"> входов 10/100/1000 PoE + 4SFP+</w:t>
            </w: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both"/>
              <w:rPr>
                <w:lang w:val="hy-AM"/>
              </w:rPr>
            </w:pPr>
            <w:r w:rsidRPr="00E60C20">
              <w:rPr>
                <w:lang w:val="hy-AM"/>
              </w:rPr>
              <w:t>Сетевой управляемый коммутатор должен иметь не менее 24 портов доступа с 10/100/1000BASE и Poe+, не менее 4 восходящих каналов 1/10G SFP/SFP+, оптический/разъем GbE SFP типа RJ-45 или оптоволокно LC SFP с поддержкой 1000BASE -T SFP, SX (многомодовый), LX (одномодовый) или LH (одномодовый), для оптических портов с возможностью цифрового оптического мониторинга, процессор должен иметь частоту не менее 1,25 ГГц, DRAM не менее 2 ГБ, должен иметь функцию диагностики кабеля, возможность обнаружения обрыва кабеля и короткого замыкания. , пропускная способность должна быть не менее 95 млн/сек (проводная версия), скорость передачи данных не менее 126 Гбит/с, скорость объединительной платы не менее 80 Гбит/с, должны иметься сертификаты безопасности, такие как CB-IEC60950-1, EN 60825-1, должен быть веб-интерфейс, датчик температуры , слот USB, с возможностью виртуального шасси, количество Vlan: не менее 4044, записи ARP: не более 1500, количество Jumbo-кадров: не более 9 КБ, количество MAC-адресов: не менее 15550, качество обслуживания (QoS) очередей/портов должно быть не менее 8, должен быть как минимум 1 охлаждающий вентилятор, возможность установки в стойку, а размер не должен превышать 1U.</w:t>
            </w:r>
            <w:r w:rsidRPr="00E60C20">
              <w:rPr>
                <w:lang w:val="ru-RU"/>
              </w:rPr>
              <w:t xml:space="preserve"> </w:t>
            </w:r>
            <w:r w:rsidRPr="00E60C20">
              <w:rPr>
                <w:lang w:val="hy-AM"/>
              </w:rPr>
              <w:t>Гарантия: не менее 3 лет.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630BD9" w:rsidP="00E60C20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4</w:t>
            </w:r>
            <w:bookmarkStart w:id="0" w:name="_GoBack"/>
            <w:bookmarkEnd w:id="0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ru-RU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lastRenderedPageBreak/>
              <w:t>54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Сетевой управляемый коммутатор, 12 входов 10/100/1000 PoE + 2SFP+</w:t>
            </w: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both"/>
              <w:rPr>
                <w:lang w:val="hy-AM"/>
              </w:rPr>
            </w:pPr>
            <w:r w:rsidRPr="00E60C20">
              <w:rPr>
                <w:lang w:val="hy-AM"/>
              </w:rPr>
              <w:t>Сетевой управляемый коммутатор должен иметь не менее 12 портов доступа со скоростью 10/100/1000BASE-T и Poe+, не менее 2 портов восходящей связи SFP/SFP+ со скоростью 2 x 1/10G, процессор должен быть не ниже 1,25 ГГц, DRAM: не более не менее 2 ГБ, пропускная способность должна быть не менее 46 мегабит в секунду (проводная), с возможностью цифрового оптического мониторинга оптических портов, скорость объединительной платы не менее 80 Гбит/с, скорость объединительной платы не менее 40 Гбит/с при соединении виртуального шасси с возможностью подключения до четырех коммутаторов, создание устройства как единого логического устройства, автоматическое восстановление ошибок и повышенные возможности безопасности, должно иметь сертификаты безопасности, такие как: CB-IEC60950-1, EN 60825-1, должно иметь веб-интерфейс, датчик температуры, разъем USB, возможность виртуального шасси. , количество Vlans: не менее 4044, количество ARP-записей: не более 1500, количество Jumboframe: не более 9кб, количество MAC-адресов: не более 16000, с возможностью установки в шкаф , а размер не должен превышать 1U. Гарантия не менее 3 лет.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8859B7" w:rsidP="00E60C20">
            <w:pPr>
              <w:spacing w:after="0"/>
              <w:ind w:left="-108"/>
              <w:jc w:val="center"/>
              <w:rPr>
                <w:lang w:val="hy-AM"/>
              </w:rPr>
            </w:pPr>
            <w:r>
              <w:rPr>
                <w:lang w:val="hy-AM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  <w:lang w:val="ru-RU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t>55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SFP+ дуплексный модуль коммутации Single mode</w:t>
            </w: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both"/>
              <w:rPr>
                <w:lang w:val="hy-AM"/>
              </w:rPr>
            </w:pPr>
            <w:r w:rsidRPr="00E60C20">
              <w:rPr>
                <w:lang w:val="hy-AM"/>
              </w:rPr>
              <w:t>Скорость должна быть не менее 10 Gigabit Ethernet, тип передатчика SFP+, тип разъема Duplex LC, с возможностью цифрового оптического мониторинга, а также с возможностью цифровой диагностики и контроля температуры передатчика, напряжения питания передатчика, выходного сигнала. мощность, расстояние не менее 10км, Тип кабеля: MMF.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  <w:r w:rsidRPr="00E60C20">
              <w:rPr>
                <w:rFonts w:cs="Sylfaen"/>
                <w:lang w:val="hy-AM"/>
              </w:rPr>
              <w:lastRenderedPageBreak/>
              <w:t>...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  <w:r w:rsidRPr="00E60C20">
              <w:rPr>
                <w:lang w:val="hy-AM"/>
              </w:rPr>
              <w:t>...</w:t>
            </w: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both"/>
              <w:rPr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</w:rPr>
            </w:pPr>
          </w:p>
        </w:tc>
      </w:tr>
      <w:tr w:rsidR="00E60C20" w:rsidRPr="00E60C2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cs="Sylfaen"/>
                <w:lang w:val="hy-AM"/>
              </w:rPr>
            </w:pP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19" w:right="-108"/>
              <w:jc w:val="center"/>
              <w:rPr>
                <w:lang w:val="hy-AM"/>
              </w:rPr>
            </w:pP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both"/>
              <w:rPr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ind w:left="-108"/>
              <w:jc w:val="center"/>
              <w:rPr>
                <w:lang w:val="hy-AM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20" w:rsidRPr="00E60C20" w:rsidRDefault="00E60C20" w:rsidP="00E60C20">
            <w:pPr>
              <w:spacing w:after="0"/>
              <w:jc w:val="center"/>
              <w:rPr>
                <w:rFonts w:eastAsia="Times New Roman" w:cs="Sylfaen"/>
              </w:rPr>
            </w:pPr>
          </w:p>
        </w:tc>
      </w:tr>
    </w:tbl>
    <w:p w:rsidR="00E60C20" w:rsidRPr="00E60C20" w:rsidRDefault="00E60C20" w:rsidP="00E60C20">
      <w:pPr>
        <w:tabs>
          <w:tab w:val="left" w:pos="6270"/>
        </w:tabs>
        <w:jc w:val="center"/>
        <w:rPr>
          <w:lang w:val="ru-RU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E60C20" w:rsidRPr="00E60C20" w:rsidTr="000404B2">
        <w:trPr>
          <w:jc w:val="center"/>
        </w:trPr>
        <w:tc>
          <w:tcPr>
            <w:tcW w:w="4536" w:type="dxa"/>
            <w:hideMark/>
          </w:tcPr>
          <w:p w:rsidR="00E60C20" w:rsidRPr="00E60C20" w:rsidRDefault="00E60C20" w:rsidP="00E60C20">
            <w:pPr>
              <w:widowControl w:val="0"/>
              <w:jc w:val="center"/>
              <w:rPr>
                <w:rFonts w:ascii="Calibri" w:hAnsi="Calibri" w:cstheme="minorHAnsi"/>
                <w:b/>
                <w:bCs/>
                <w:lang w:val="ru-RU"/>
              </w:rPr>
            </w:pPr>
            <w:r w:rsidRPr="00E60C20">
              <w:rPr>
                <w:rFonts w:ascii="Calibri" w:hAnsi="Calibri" w:cstheme="minorHAnsi"/>
                <w:b/>
                <w:lang w:val="ru-RU"/>
              </w:rPr>
              <w:t>ПРОДАВЕЦ</w:t>
            </w:r>
          </w:p>
          <w:p w:rsidR="00E60C20" w:rsidRPr="00E60C20" w:rsidRDefault="00E60C20" w:rsidP="00E60C20">
            <w:pPr>
              <w:widowControl w:val="0"/>
              <w:jc w:val="center"/>
              <w:rPr>
                <w:rFonts w:ascii="Calibri" w:hAnsi="Calibri" w:cstheme="minorHAnsi"/>
                <w:lang w:val="ru-RU"/>
              </w:rPr>
            </w:pPr>
            <w:r w:rsidRPr="00E60C20">
              <w:rPr>
                <w:rFonts w:ascii="Calibri" w:hAnsi="Calibri" w:cstheme="minorHAnsi"/>
                <w:lang w:val="ru-RU"/>
              </w:rPr>
              <w:t>______________________</w:t>
            </w:r>
          </w:p>
          <w:p w:rsidR="00E60C20" w:rsidRPr="00E60C20" w:rsidRDefault="00E60C20" w:rsidP="00E60C20">
            <w:pPr>
              <w:widowControl w:val="0"/>
              <w:jc w:val="center"/>
              <w:rPr>
                <w:rFonts w:ascii="Calibri" w:hAnsi="Calibri" w:cstheme="minorHAnsi"/>
                <w:sz w:val="20"/>
                <w:szCs w:val="20"/>
                <w:lang w:val="ru-RU"/>
              </w:rPr>
            </w:pPr>
            <w:r w:rsidRPr="00E60C20">
              <w:rPr>
                <w:rFonts w:ascii="Calibri" w:hAnsi="Calibri" w:cstheme="minorHAnsi"/>
                <w:sz w:val="20"/>
                <w:szCs w:val="20"/>
                <w:lang w:val="ru-RU"/>
              </w:rPr>
              <w:t>/подпись/</w:t>
            </w:r>
          </w:p>
          <w:p w:rsidR="00E60C20" w:rsidRPr="00E60C20" w:rsidRDefault="00E60C20" w:rsidP="00E60C20">
            <w:pPr>
              <w:widowControl w:val="0"/>
              <w:jc w:val="center"/>
              <w:rPr>
                <w:rFonts w:ascii="Calibri" w:hAnsi="Calibri" w:cstheme="minorHAnsi"/>
              </w:rPr>
            </w:pPr>
            <w:r w:rsidRPr="00E60C20">
              <w:rPr>
                <w:rFonts w:ascii="Calibri" w:hAnsi="Calibri" w:cstheme="minorHAnsi"/>
                <w:lang w:val="ru-RU"/>
              </w:rPr>
              <w:t>М. П.</w:t>
            </w:r>
          </w:p>
        </w:tc>
        <w:tc>
          <w:tcPr>
            <w:tcW w:w="760" w:type="dxa"/>
          </w:tcPr>
          <w:p w:rsidR="00E60C20" w:rsidRPr="00E60C20" w:rsidRDefault="00E60C20" w:rsidP="00E60C20">
            <w:pPr>
              <w:widowControl w:val="0"/>
              <w:jc w:val="center"/>
              <w:rPr>
                <w:rFonts w:ascii="Calibri" w:hAnsi="Calibri" w:cstheme="minorHAnsi"/>
              </w:rPr>
            </w:pPr>
          </w:p>
        </w:tc>
        <w:tc>
          <w:tcPr>
            <w:tcW w:w="4343" w:type="dxa"/>
          </w:tcPr>
          <w:p w:rsidR="00E60C20" w:rsidRPr="00E60C20" w:rsidRDefault="00E60C20" w:rsidP="00E60C20">
            <w:pPr>
              <w:widowControl w:val="0"/>
              <w:jc w:val="center"/>
              <w:rPr>
                <w:rFonts w:ascii="Calibri" w:hAnsi="Calibri" w:cstheme="minorHAnsi"/>
                <w:b/>
                <w:bCs/>
                <w:lang w:val="ru-RU"/>
              </w:rPr>
            </w:pPr>
            <w:r w:rsidRPr="00E60C20">
              <w:rPr>
                <w:rFonts w:ascii="Calibri" w:hAnsi="Calibri" w:cstheme="minorHAnsi"/>
                <w:b/>
                <w:lang w:val="ru-RU"/>
              </w:rPr>
              <w:t>ПОКУПАТЕЛЬ</w:t>
            </w:r>
          </w:p>
          <w:p w:rsidR="00E60C20" w:rsidRPr="00E60C20" w:rsidRDefault="00E60C20" w:rsidP="00E60C20">
            <w:pPr>
              <w:widowControl w:val="0"/>
              <w:jc w:val="center"/>
              <w:rPr>
                <w:rFonts w:ascii="Calibri" w:hAnsi="Calibri" w:cstheme="minorHAnsi"/>
              </w:rPr>
            </w:pPr>
            <w:r w:rsidRPr="00E60C20">
              <w:rPr>
                <w:rFonts w:ascii="Calibri" w:hAnsi="Calibri" w:cstheme="minorHAnsi"/>
              </w:rPr>
              <w:t>______________________</w:t>
            </w:r>
          </w:p>
          <w:p w:rsidR="00E60C20" w:rsidRPr="00E60C20" w:rsidRDefault="00E60C20" w:rsidP="00E60C20">
            <w:pPr>
              <w:widowControl w:val="0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 w:rsidRPr="00E60C20">
              <w:rPr>
                <w:rFonts w:ascii="Calibri" w:hAnsi="Calibri" w:cstheme="minorHAnsi"/>
                <w:sz w:val="20"/>
                <w:szCs w:val="20"/>
              </w:rPr>
              <w:t>/подпись/</w:t>
            </w:r>
          </w:p>
          <w:p w:rsidR="00E60C20" w:rsidRPr="00E60C20" w:rsidRDefault="00E60C20" w:rsidP="00E60C20">
            <w:pPr>
              <w:widowControl w:val="0"/>
              <w:jc w:val="center"/>
              <w:rPr>
                <w:rFonts w:ascii="Calibri" w:hAnsi="Calibri" w:cstheme="minorHAnsi"/>
              </w:rPr>
            </w:pPr>
            <w:r w:rsidRPr="00E60C20">
              <w:rPr>
                <w:rFonts w:ascii="Calibri" w:hAnsi="Calibri" w:cstheme="minorHAnsi"/>
              </w:rPr>
              <w:t>М. П.</w:t>
            </w:r>
          </w:p>
          <w:p w:rsidR="00E60C20" w:rsidRPr="00E60C20" w:rsidRDefault="00E60C20" w:rsidP="00E60C20">
            <w:pPr>
              <w:widowControl w:val="0"/>
              <w:jc w:val="center"/>
              <w:rPr>
                <w:rFonts w:ascii="Calibri" w:hAnsi="Calibri" w:cstheme="minorHAnsi"/>
              </w:rPr>
            </w:pPr>
          </w:p>
          <w:p w:rsidR="00E60C20" w:rsidRPr="00E60C20" w:rsidRDefault="00E60C20" w:rsidP="00E60C20">
            <w:pPr>
              <w:widowControl w:val="0"/>
              <w:jc w:val="center"/>
              <w:rPr>
                <w:rFonts w:ascii="Calibri" w:hAnsi="Calibri" w:cstheme="minorHAnsi"/>
              </w:rPr>
            </w:pPr>
          </w:p>
          <w:p w:rsidR="00E60C20" w:rsidRPr="00E60C20" w:rsidRDefault="00E60C20" w:rsidP="00E60C20">
            <w:pPr>
              <w:widowControl w:val="0"/>
              <w:jc w:val="center"/>
              <w:rPr>
                <w:rFonts w:ascii="Calibri" w:hAnsi="Calibri" w:cstheme="minorHAnsi"/>
              </w:rPr>
            </w:pPr>
          </w:p>
        </w:tc>
      </w:tr>
    </w:tbl>
    <w:p w:rsidR="00A07F09" w:rsidRDefault="00A07F09"/>
    <w:sectPr w:rsidR="00A07F09" w:rsidSect="00E60C20">
      <w:pgSz w:w="15840" w:h="12240" w:orient="landscape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455B"/>
    <w:multiLevelType w:val="hybridMultilevel"/>
    <w:tmpl w:val="27901E20"/>
    <w:lvl w:ilvl="0" w:tplc="66763972">
      <w:start w:val="20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2798A"/>
    <w:multiLevelType w:val="multilevel"/>
    <w:tmpl w:val="89CAB566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AD2636"/>
    <w:multiLevelType w:val="hybridMultilevel"/>
    <w:tmpl w:val="8668C7F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F735836"/>
    <w:multiLevelType w:val="hybridMultilevel"/>
    <w:tmpl w:val="8F10C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225B5"/>
    <w:multiLevelType w:val="hybridMultilevel"/>
    <w:tmpl w:val="75DE2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42D0D"/>
    <w:multiLevelType w:val="hybridMultilevel"/>
    <w:tmpl w:val="065C6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D76CF"/>
    <w:multiLevelType w:val="hybridMultilevel"/>
    <w:tmpl w:val="6A420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963694"/>
    <w:multiLevelType w:val="multilevel"/>
    <w:tmpl w:val="2B5CC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717A32"/>
    <w:multiLevelType w:val="hybridMultilevel"/>
    <w:tmpl w:val="6BFE5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164C77"/>
    <w:multiLevelType w:val="multilevel"/>
    <w:tmpl w:val="83E0A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9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A80"/>
    <w:rsid w:val="00630BD9"/>
    <w:rsid w:val="00811A80"/>
    <w:rsid w:val="008859B7"/>
    <w:rsid w:val="00A07F09"/>
    <w:rsid w:val="00E6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079B0E-C50B-4156-A98D-29FAB754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E60C20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0C20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60C2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0C20"/>
    <w:rPr>
      <w:rFonts w:ascii="Cambria" w:eastAsia="Times New Roman" w:hAnsi="Cambria" w:cs="Times New Roman"/>
      <w:color w:val="243F6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60C20"/>
    <w:pPr>
      <w:ind w:left="720"/>
      <w:contextualSpacing/>
    </w:p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E60C20"/>
    <w:pPr>
      <w:keepNext/>
      <w:keepLine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E60C20"/>
  </w:style>
  <w:style w:type="character" w:styleId="Strong">
    <w:name w:val="Strong"/>
    <w:basedOn w:val="DefaultParagraphFont"/>
    <w:qFormat/>
    <w:rsid w:val="00E60C20"/>
    <w:rPr>
      <w:b/>
      <w:bCs/>
    </w:rPr>
  </w:style>
  <w:style w:type="paragraph" w:styleId="NormalWeb">
    <w:name w:val="Normal (Web)"/>
    <w:basedOn w:val="Normal"/>
    <w:uiPriority w:val="99"/>
    <w:unhideWhenUsed/>
    <w:rsid w:val="00E60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E60C20"/>
    <w:pPr>
      <w:spacing w:after="0" w:line="240" w:lineRule="auto"/>
    </w:pPr>
    <w:rPr>
      <w:rFonts w:ascii="GHEA Grapalat" w:hAnsi="GHEA Grapalat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E60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E60C20"/>
    <w:rPr>
      <w:rFonts w:ascii="Tahoma" w:hAnsi="Tahoma" w:cs="Tahoma"/>
      <w:sz w:val="16"/>
      <w:szCs w:val="16"/>
    </w:rPr>
  </w:style>
  <w:style w:type="paragraph" w:customStyle="1" w:styleId="Header1">
    <w:name w:val="Header1"/>
    <w:basedOn w:val="Normal"/>
    <w:next w:val="Header"/>
    <w:link w:val="HeaderChar"/>
    <w:uiPriority w:val="99"/>
    <w:semiHidden/>
    <w:unhideWhenUsed/>
    <w:rsid w:val="00E60C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uiPriority w:val="99"/>
    <w:semiHidden/>
    <w:rsid w:val="00E60C20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E60C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E60C20"/>
  </w:style>
  <w:style w:type="character" w:customStyle="1" w:styleId="apple-converted-space">
    <w:name w:val="apple-converted-space"/>
    <w:basedOn w:val="DefaultParagraphFont"/>
    <w:rsid w:val="00E60C20"/>
  </w:style>
  <w:style w:type="paragraph" w:customStyle="1" w:styleId="norm">
    <w:name w:val="norm"/>
    <w:basedOn w:val="Normal"/>
    <w:rsid w:val="00E60C20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E60C20"/>
  </w:style>
  <w:style w:type="table" w:customStyle="1" w:styleId="TableGrid11">
    <w:name w:val="Table Grid11"/>
    <w:basedOn w:val="TableNormal"/>
    <w:next w:val="TableGrid"/>
    <w:uiPriority w:val="59"/>
    <w:rsid w:val="00E60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yperlink1">
    <w:name w:val="Hyperlink1"/>
    <w:basedOn w:val="DefaultParagraphFont"/>
    <w:uiPriority w:val="99"/>
    <w:unhideWhenUsed/>
    <w:rsid w:val="00E60C20"/>
    <w:rPr>
      <w:color w:val="0000FF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E60C2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59"/>
    <w:rsid w:val="00E60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1"/>
    <w:uiPriority w:val="99"/>
    <w:semiHidden/>
    <w:unhideWhenUsed/>
    <w:rsid w:val="00E60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E60C2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1"/>
    <w:uiPriority w:val="99"/>
    <w:semiHidden/>
    <w:unhideWhenUsed/>
    <w:rsid w:val="00E60C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E60C20"/>
  </w:style>
  <w:style w:type="paragraph" w:styleId="Footer">
    <w:name w:val="footer"/>
    <w:basedOn w:val="Normal"/>
    <w:link w:val="FooterChar1"/>
    <w:uiPriority w:val="99"/>
    <w:unhideWhenUsed/>
    <w:rsid w:val="00E60C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E60C20"/>
  </w:style>
  <w:style w:type="character" w:styleId="Hyperlink">
    <w:name w:val="Hyperlink"/>
    <w:basedOn w:val="DefaultParagraphFont"/>
    <w:uiPriority w:val="99"/>
    <w:unhideWhenUsed/>
    <w:rsid w:val="00E60C20"/>
    <w:rPr>
      <w:color w:val="0563C1" w:themeColor="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E60C20"/>
  </w:style>
  <w:style w:type="table" w:customStyle="1" w:styleId="TableGrid2">
    <w:name w:val="Table Grid2"/>
    <w:basedOn w:val="TableNormal"/>
    <w:next w:val="TableGrid"/>
    <w:uiPriority w:val="59"/>
    <w:rsid w:val="00E60C20"/>
    <w:pPr>
      <w:spacing w:after="0" w:line="240" w:lineRule="auto"/>
    </w:pPr>
    <w:rPr>
      <w:rFonts w:ascii="GHEA Grapalat" w:hAnsi="GHEA Grapalat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E60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3931</Words>
  <Characters>22413</Characters>
  <Application>Microsoft Office Word</Application>
  <DocSecurity>0</DocSecurity>
  <Lines>186</Lines>
  <Paragraphs>52</Paragraphs>
  <ScaleCrop>false</ScaleCrop>
  <Company/>
  <LinksUpToDate>false</LinksUpToDate>
  <CharactersWithSpaces>26292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Khachatryan</dc:creator>
  <cp:keywords/>
  <dc:description/>
  <cp:lastModifiedBy>Hayk Khachatryan</cp:lastModifiedBy>
  <cp:revision>4</cp:revision>
  <dcterms:created xsi:type="dcterms:W3CDTF">2024-08-16T09:30:00Z</dcterms:created>
  <dcterms:modified xsi:type="dcterms:W3CDTF">2024-09-12T11:46:00Z</dcterms:modified>
</cp:coreProperties>
</file>